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1C4A" w14:textId="77777777" w:rsidR="00FD435B" w:rsidRPr="00562411" w:rsidRDefault="00FD435B" w:rsidP="00FD435B">
      <w:pPr>
        <w:pStyle w:val="Standard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УТВЕРЖДЕНА </w:t>
      </w:r>
    </w:p>
    <w:p w14:paraId="340124AA" w14:textId="68D509AE" w:rsidR="00FD435B" w:rsidRPr="00562411" w:rsidRDefault="00FD435B" w:rsidP="00FD435B">
      <w:pPr>
        <w:pStyle w:val="Standard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Советом директоров ПАО «Наука-Связь»</w:t>
      </w:r>
    </w:p>
    <w:p w14:paraId="2AE8692C" w14:textId="08993212" w:rsidR="00FD435B" w:rsidRPr="00562411" w:rsidRDefault="00FD435B" w:rsidP="00FD435B">
      <w:pPr>
        <w:pStyle w:val="Standard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(протокол №</w:t>
      </w:r>
      <w:r w:rsidR="004448EB">
        <w:rPr>
          <w:rFonts w:ascii="Times New Roman" w:hAnsi="Times New Roman"/>
          <w:sz w:val="24"/>
          <w:szCs w:val="24"/>
        </w:rPr>
        <w:t xml:space="preserve"> 09/26 </w:t>
      </w:r>
      <w:r w:rsidRPr="00562411">
        <w:rPr>
          <w:rFonts w:ascii="Times New Roman" w:hAnsi="Times New Roman"/>
          <w:sz w:val="24"/>
          <w:szCs w:val="24"/>
        </w:rPr>
        <w:t xml:space="preserve">от </w:t>
      </w:r>
      <w:r w:rsidR="004448EB">
        <w:rPr>
          <w:rFonts w:ascii="Times New Roman" w:hAnsi="Times New Roman"/>
          <w:sz w:val="24"/>
          <w:szCs w:val="24"/>
        </w:rPr>
        <w:t>20.05.2026 г.</w:t>
      </w:r>
      <w:r w:rsidRPr="00562411">
        <w:rPr>
          <w:rFonts w:ascii="Times New Roman" w:hAnsi="Times New Roman"/>
          <w:sz w:val="24"/>
          <w:szCs w:val="24"/>
        </w:rPr>
        <w:t>)</w:t>
      </w:r>
    </w:p>
    <w:p w14:paraId="147AB6AF" w14:textId="378B7904" w:rsidR="00FD435B" w:rsidRPr="00562411" w:rsidRDefault="00FD435B" w:rsidP="00327381">
      <w:pPr>
        <w:jc w:val="center"/>
        <w:rPr>
          <w:b/>
        </w:rPr>
      </w:pPr>
    </w:p>
    <w:p w14:paraId="7CAE5508" w14:textId="77777777" w:rsidR="00FD435B" w:rsidRPr="00562411" w:rsidRDefault="00FD435B" w:rsidP="00327381">
      <w:pPr>
        <w:jc w:val="center"/>
        <w:rPr>
          <w:b/>
        </w:rPr>
      </w:pPr>
    </w:p>
    <w:p w14:paraId="4D1F74DC" w14:textId="4AD2EB0C" w:rsidR="00FD435B" w:rsidRPr="00562411" w:rsidRDefault="00FD435B" w:rsidP="00327381">
      <w:pPr>
        <w:jc w:val="center"/>
        <w:rPr>
          <w:b/>
        </w:rPr>
      </w:pPr>
    </w:p>
    <w:p w14:paraId="188FFE02" w14:textId="19EEC667" w:rsidR="00FD435B" w:rsidRPr="00562411" w:rsidRDefault="00FD435B" w:rsidP="00327381">
      <w:pPr>
        <w:jc w:val="center"/>
        <w:rPr>
          <w:b/>
        </w:rPr>
      </w:pPr>
    </w:p>
    <w:p w14:paraId="783E1204" w14:textId="77777777" w:rsidR="00562411" w:rsidRPr="00562411" w:rsidRDefault="00562411" w:rsidP="00327381">
      <w:pPr>
        <w:jc w:val="center"/>
        <w:rPr>
          <w:b/>
        </w:rPr>
      </w:pPr>
    </w:p>
    <w:p w14:paraId="78649369" w14:textId="2751E7FB" w:rsidR="00FD435B" w:rsidRDefault="00FD435B" w:rsidP="00327381">
      <w:pPr>
        <w:jc w:val="center"/>
        <w:rPr>
          <w:b/>
        </w:rPr>
      </w:pPr>
    </w:p>
    <w:p w14:paraId="0C3D434E" w14:textId="254BC6E1" w:rsidR="00562411" w:rsidRDefault="00562411" w:rsidP="00327381">
      <w:pPr>
        <w:jc w:val="center"/>
        <w:rPr>
          <w:b/>
        </w:rPr>
      </w:pPr>
    </w:p>
    <w:p w14:paraId="67195A69" w14:textId="52AE6295" w:rsidR="00562411" w:rsidRDefault="00562411" w:rsidP="00327381">
      <w:pPr>
        <w:jc w:val="center"/>
        <w:rPr>
          <w:b/>
        </w:rPr>
      </w:pPr>
    </w:p>
    <w:p w14:paraId="0708D250" w14:textId="7878F4EA" w:rsidR="00562411" w:rsidRDefault="00562411" w:rsidP="00327381">
      <w:pPr>
        <w:jc w:val="center"/>
        <w:rPr>
          <w:b/>
        </w:rPr>
      </w:pPr>
    </w:p>
    <w:p w14:paraId="5358BB81" w14:textId="77777777" w:rsidR="00562411" w:rsidRPr="00562411" w:rsidRDefault="00562411" w:rsidP="00327381">
      <w:pPr>
        <w:jc w:val="center"/>
        <w:rPr>
          <w:b/>
        </w:rPr>
      </w:pPr>
    </w:p>
    <w:p w14:paraId="18846F65" w14:textId="43CC6CE7" w:rsidR="001D0DC9" w:rsidRPr="00562411" w:rsidRDefault="001D0DC9" w:rsidP="00327381">
      <w:pPr>
        <w:jc w:val="center"/>
        <w:rPr>
          <w:b/>
        </w:rPr>
      </w:pPr>
      <w:r w:rsidRPr="00562411">
        <w:rPr>
          <w:b/>
        </w:rPr>
        <w:t>ПУБЛИЧНОЕ АКЦИОНЕРНОЕ ОБЩЕСТВО</w:t>
      </w:r>
    </w:p>
    <w:p w14:paraId="2BB224E6" w14:textId="4609FAAF" w:rsidR="001D0DC9" w:rsidRPr="00562411" w:rsidRDefault="009D247E" w:rsidP="00327381">
      <w:pPr>
        <w:jc w:val="center"/>
        <w:rPr>
          <w:b/>
        </w:rPr>
      </w:pPr>
      <w:r w:rsidRPr="00562411">
        <w:rPr>
          <w:b/>
        </w:rPr>
        <w:t>«</w:t>
      </w:r>
      <w:r w:rsidR="00FD435B" w:rsidRPr="00562411">
        <w:rPr>
          <w:b/>
        </w:rPr>
        <w:t>НАУКА-СВЯЗЬ</w:t>
      </w:r>
      <w:r w:rsidRPr="00562411">
        <w:rPr>
          <w:b/>
        </w:rPr>
        <w:t>»</w:t>
      </w:r>
    </w:p>
    <w:p w14:paraId="6C3E4FAA" w14:textId="77777777" w:rsidR="001D0DC9" w:rsidRPr="00562411" w:rsidRDefault="001D0DC9" w:rsidP="00191B75">
      <w:pPr>
        <w:spacing w:line="360" w:lineRule="auto"/>
        <w:jc w:val="both"/>
        <w:rPr>
          <w:b/>
        </w:rPr>
      </w:pPr>
    </w:p>
    <w:p w14:paraId="2D830ADF" w14:textId="77777777" w:rsidR="001D0DC9" w:rsidRPr="00562411" w:rsidRDefault="001D0DC9" w:rsidP="00191B75">
      <w:pPr>
        <w:spacing w:line="360" w:lineRule="auto"/>
        <w:jc w:val="both"/>
        <w:rPr>
          <w:b/>
        </w:rPr>
      </w:pPr>
    </w:p>
    <w:p w14:paraId="1744C5E3" w14:textId="77777777" w:rsidR="001D0DC9" w:rsidRPr="00562411" w:rsidRDefault="001D0DC9" w:rsidP="00191B75">
      <w:pPr>
        <w:spacing w:line="360" w:lineRule="auto"/>
        <w:jc w:val="both"/>
        <w:rPr>
          <w:b/>
        </w:rPr>
      </w:pPr>
    </w:p>
    <w:p w14:paraId="446843C5" w14:textId="77777777" w:rsidR="00327381" w:rsidRPr="00562411" w:rsidRDefault="00327381" w:rsidP="00191B75">
      <w:pPr>
        <w:spacing w:line="360" w:lineRule="auto"/>
        <w:jc w:val="both"/>
        <w:rPr>
          <w:b/>
        </w:rPr>
      </w:pPr>
    </w:p>
    <w:p w14:paraId="6EFCC025" w14:textId="77777777" w:rsidR="00327381" w:rsidRPr="00562411" w:rsidRDefault="00327381" w:rsidP="00191B75">
      <w:pPr>
        <w:spacing w:line="360" w:lineRule="auto"/>
        <w:jc w:val="both"/>
        <w:rPr>
          <w:b/>
        </w:rPr>
      </w:pPr>
    </w:p>
    <w:p w14:paraId="716434A3" w14:textId="77777777" w:rsidR="00327381" w:rsidRPr="00562411" w:rsidRDefault="00327381" w:rsidP="00191B75">
      <w:pPr>
        <w:spacing w:line="360" w:lineRule="auto"/>
        <w:jc w:val="both"/>
        <w:rPr>
          <w:b/>
        </w:rPr>
      </w:pPr>
    </w:p>
    <w:p w14:paraId="08B94F73" w14:textId="77777777" w:rsidR="001D0DC9" w:rsidRPr="00562411" w:rsidRDefault="001D0DC9" w:rsidP="00191B75">
      <w:pPr>
        <w:spacing w:line="360" w:lineRule="auto"/>
        <w:jc w:val="both"/>
        <w:rPr>
          <w:b/>
        </w:rPr>
      </w:pPr>
    </w:p>
    <w:p w14:paraId="48299703" w14:textId="77777777" w:rsidR="001D0DC9" w:rsidRPr="00562411" w:rsidRDefault="0064007D" w:rsidP="00327381">
      <w:pPr>
        <w:jc w:val="center"/>
        <w:rPr>
          <w:b/>
        </w:rPr>
      </w:pPr>
      <w:r w:rsidRPr="00562411">
        <w:rPr>
          <w:b/>
        </w:rPr>
        <w:t>Ин</w:t>
      </w:r>
      <w:r w:rsidR="00111A9D" w:rsidRPr="00562411">
        <w:rPr>
          <w:b/>
        </w:rPr>
        <w:t>формационная политика</w:t>
      </w:r>
    </w:p>
    <w:p w14:paraId="7E933CAE" w14:textId="7C978A39" w:rsidR="00C85107" w:rsidRPr="00562411" w:rsidRDefault="00A223ED" w:rsidP="003273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62411">
        <w:rPr>
          <w:b/>
        </w:rPr>
        <w:t xml:space="preserve">ПАО </w:t>
      </w:r>
      <w:r w:rsidR="009D247E" w:rsidRPr="00562411">
        <w:rPr>
          <w:b/>
        </w:rPr>
        <w:t>«</w:t>
      </w:r>
      <w:r w:rsidR="00FD435B" w:rsidRPr="00562411">
        <w:rPr>
          <w:b/>
        </w:rPr>
        <w:t>Наука-Связь</w:t>
      </w:r>
      <w:r w:rsidR="009D247E" w:rsidRPr="00562411">
        <w:rPr>
          <w:b/>
        </w:rPr>
        <w:t>»</w:t>
      </w:r>
      <w:r w:rsidRPr="00562411">
        <w:rPr>
          <w:b/>
        </w:rPr>
        <w:t xml:space="preserve"> </w:t>
      </w:r>
    </w:p>
    <w:p w14:paraId="718BE34F" w14:textId="145BD4FD" w:rsidR="0035788E" w:rsidRPr="00562411" w:rsidRDefault="0035788E" w:rsidP="00327381">
      <w:pPr>
        <w:widowControl w:val="0"/>
        <w:autoSpaceDE w:val="0"/>
        <w:autoSpaceDN w:val="0"/>
        <w:adjustRightInd w:val="0"/>
        <w:jc w:val="center"/>
      </w:pPr>
      <w:r w:rsidRPr="00562411">
        <w:t>(</w:t>
      </w:r>
      <w:r w:rsidR="001D0DC9" w:rsidRPr="00562411">
        <w:t>Р</w:t>
      </w:r>
      <w:r w:rsidRPr="00562411">
        <w:t xml:space="preserve">едакция </w:t>
      </w:r>
      <w:r w:rsidR="00FD435B" w:rsidRPr="00562411">
        <w:t>1</w:t>
      </w:r>
      <w:r w:rsidRPr="00562411">
        <w:t>)</w:t>
      </w:r>
    </w:p>
    <w:p w14:paraId="76E7D384" w14:textId="77777777" w:rsidR="0035788E" w:rsidRPr="00562411" w:rsidRDefault="0035788E" w:rsidP="00191B75">
      <w:pPr>
        <w:spacing w:line="360" w:lineRule="auto"/>
      </w:pPr>
    </w:p>
    <w:p w14:paraId="36AA60D8" w14:textId="77777777" w:rsidR="0035788E" w:rsidRPr="00562411" w:rsidRDefault="0035788E" w:rsidP="00191B75">
      <w:pPr>
        <w:spacing w:line="360" w:lineRule="auto"/>
      </w:pPr>
    </w:p>
    <w:p w14:paraId="41521BE8" w14:textId="77777777" w:rsidR="0035788E" w:rsidRPr="00562411" w:rsidRDefault="0035788E" w:rsidP="00191B75">
      <w:pPr>
        <w:spacing w:line="360" w:lineRule="auto"/>
      </w:pPr>
    </w:p>
    <w:p w14:paraId="06055A2B" w14:textId="77777777" w:rsidR="00E17B71" w:rsidRPr="00562411" w:rsidRDefault="00E17B71" w:rsidP="00191B75">
      <w:pPr>
        <w:spacing w:line="360" w:lineRule="auto"/>
      </w:pPr>
    </w:p>
    <w:p w14:paraId="1660D0A8" w14:textId="77777777" w:rsidR="00327381" w:rsidRPr="00562411" w:rsidRDefault="00327381" w:rsidP="00191B75">
      <w:pPr>
        <w:spacing w:line="360" w:lineRule="auto"/>
      </w:pPr>
    </w:p>
    <w:p w14:paraId="1B3176E1" w14:textId="77777777" w:rsidR="00E17B71" w:rsidRPr="00562411" w:rsidRDefault="00E17B71" w:rsidP="00191B75">
      <w:pPr>
        <w:spacing w:line="360" w:lineRule="auto"/>
      </w:pPr>
    </w:p>
    <w:p w14:paraId="53AA51E8" w14:textId="77777777" w:rsidR="00E17B71" w:rsidRPr="00562411" w:rsidRDefault="00E17B71" w:rsidP="00191B75">
      <w:pPr>
        <w:spacing w:line="360" w:lineRule="auto"/>
      </w:pPr>
    </w:p>
    <w:p w14:paraId="481505A6" w14:textId="77777777" w:rsidR="00E17B71" w:rsidRPr="00562411" w:rsidRDefault="00E17B71" w:rsidP="00191B75">
      <w:pPr>
        <w:spacing w:line="360" w:lineRule="auto"/>
      </w:pPr>
    </w:p>
    <w:p w14:paraId="69869F5F" w14:textId="77777777" w:rsidR="00E17B71" w:rsidRPr="00562411" w:rsidRDefault="00E17B71" w:rsidP="00191B75">
      <w:pPr>
        <w:spacing w:line="360" w:lineRule="auto"/>
      </w:pPr>
    </w:p>
    <w:p w14:paraId="6C9CF931" w14:textId="77777777" w:rsidR="00E17B71" w:rsidRPr="00562411" w:rsidRDefault="00E17B71" w:rsidP="00191B75">
      <w:pPr>
        <w:spacing w:line="360" w:lineRule="auto"/>
      </w:pPr>
    </w:p>
    <w:p w14:paraId="5D10CC67" w14:textId="77777777" w:rsidR="00E17B71" w:rsidRPr="00562411" w:rsidRDefault="00E17B71" w:rsidP="00191B75">
      <w:pPr>
        <w:spacing w:line="360" w:lineRule="auto"/>
      </w:pPr>
    </w:p>
    <w:p w14:paraId="687E7224" w14:textId="77777777" w:rsidR="0035788E" w:rsidRPr="00562411" w:rsidRDefault="0035788E" w:rsidP="00191B75">
      <w:pPr>
        <w:spacing w:line="360" w:lineRule="auto"/>
      </w:pPr>
    </w:p>
    <w:p w14:paraId="55EDD067" w14:textId="34AB50F6" w:rsidR="0035788E" w:rsidRPr="00562411" w:rsidRDefault="0035788E" w:rsidP="00327381">
      <w:pPr>
        <w:spacing w:line="360" w:lineRule="auto"/>
        <w:jc w:val="center"/>
        <w:rPr>
          <w:b/>
        </w:rPr>
        <w:sectPr w:rsidR="0035788E" w:rsidRPr="00562411" w:rsidSect="00233BCE">
          <w:headerReference w:type="default" r:id="rId8"/>
          <w:footerReference w:type="default" r:id="rId9"/>
          <w:headerReference w:type="first" r:id="rId10"/>
          <w:pgSz w:w="11906" w:h="16838"/>
          <w:pgMar w:top="567" w:right="566" w:bottom="567" w:left="1134" w:header="709" w:footer="119" w:gutter="0"/>
          <w:cols w:space="708"/>
          <w:titlePg/>
          <w:docGrid w:linePitch="360"/>
        </w:sectPr>
      </w:pPr>
      <w:r w:rsidRPr="00562411">
        <w:rPr>
          <w:b/>
        </w:rPr>
        <w:t>20</w:t>
      </w:r>
      <w:r w:rsidR="00AF34FB" w:rsidRPr="00562411">
        <w:rPr>
          <w:b/>
        </w:rPr>
        <w:t>2</w:t>
      </w:r>
      <w:r w:rsidR="00562411">
        <w:rPr>
          <w:b/>
        </w:rPr>
        <w:t>6</w:t>
      </w:r>
      <w:r w:rsidRPr="00562411">
        <w:rPr>
          <w:b/>
        </w:rPr>
        <w:t xml:space="preserve"> г.</w:t>
      </w:r>
      <w:r w:rsidR="00327381" w:rsidRPr="00562411">
        <w:rPr>
          <w:b/>
        </w:rPr>
        <w:br w:type="page"/>
      </w:r>
    </w:p>
    <w:p w14:paraId="1F60ECE4" w14:textId="77777777" w:rsidR="003E2DEF" w:rsidRPr="00562411" w:rsidRDefault="003E2DEF" w:rsidP="00191B75">
      <w:pPr>
        <w:spacing w:line="360" w:lineRule="auto"/>
        <w:jc w:val="center"/>
      </w:pPr>
      <w:r w:rsidRPr="00562411">
        <w:rPr>
          <w:b/>
        </w:rPr>
        <w:lastRenderedPageBreak/>
        <w:t>Оглавление</w:t>
      </w:r>
    </w:p>
    <w:p w14:paraId="646CA8C3" w14:textId="77777777" w:rsidR="00887182" w:rsidRPr="00562411" w:rsidRDefault="00887182" w:rsidP="00191B75">
      <w:pPr>
        <w:spacing w:line="360" w:lineRule="auto"/>
        <w:jc w:val="center"/>
      </w:pPr>
    </w:p>
    <w:p w14:paraId="37933B0C" w14:textId="24C273E1" w:rsidR="000B602A" w:rsidRPr="00562411" w:rsidRDefault="00AD4DC2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r w:rsidRPr="00562411">
        <w:fldChar w:fldCharType="begin"/>
      </w:r>
      <w:r w:rsidR="00A343F2" w:rsidRPr="00562411">
        <w:instrText xml:space="preserve"> TOC \o "1-3" \h \z \u </w:instrText>
      </w:r>
      <w:r w:rsidRPr="00562411">
        <w:fldChar w:fldCharType="separate"/>
      </w:r>
      <w:hyperlink w:anchor="_Toc120096867" w:history="1">
        <w:r w:rsidR="000B602A" w:rsidRPr="00562411">
          <w:rPr>
            <w:rStyle w:val="ac"/>
            <w:rFonts w:ascii="Times New Roman" w:hAnsi="Times New Roman"/>
            <w:noProof/>
          </w:rPr>
          <w:t>1.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Общие положения</w:t>
        </w:r>
        <w:r w:rsidR="000B602A" w:rsidRPr="00562411">
          <w:rPr>
            <w:noProof/>
            <w:webHidden/>
          </w:rPr>
          <w:tab/>
        </w:r>
        <w:r w:rsidR="000B602A" w:rsidRPr="00562411">
          <w:rPr>
            <w:noProof/>
            <w:webHidden/>
          </w:rPr>
          <w:fldChar w:fldCharType="begin"/>
        </w:r>
        <w:r w:rsidR="000B602A" w:rsidRPr="00562411">
          <w:rPr>
            <w:noProof/>
            <w:webHidden/>
          </w:rPr>
          <w:instrText xml:space="preserve"> PAGEREF _Toc120096867 \h </w:instrText>
        </w:r>
        <w:r w:rsidR="000B602A" w:rsidRPr="00562411">
          <w:rPr>
            <w:noProof/>
            <w:webHidden/>
          </w:rPr>
        </w:r>
        <w:r w:rsidR="000B602A" w:rsidRPr="00562411">
          <w:rPr>
            <w:noProof/>
            <w:webHidden/>
          </w:rPr>
          <w:fldChar w:fldCharType="separate"/>
        </w:r>
        <w:r w:rsidR="002817DC">
          <w:rPr>
            <w:noProof/>
            <w:webHidden/>
          </w:rPr>
          <w:t>3</w:t>
        </w:r>
        <w:r w:rsidR="000B602A" w:rsidRPr="00562411">
          <w:rPr>
            <w:noProof/>
            <w:webHidden/>
          </w:rPr>
          <w:fldChar w:fldCharType="end"/>
        </w:r>
      </w:hyperlink>
    </w:p>
    <w:p w14:paraId="264D1F04" w14:textId="446C31C3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68" w:history="1">
        <w:r w:rsidR="000B602A" w:rsidRPr="00562411">
          <w:rPr>
            <w:rStyle w:val="ac"/>
            <w:rFonts w:ascii="Times New Roman" w:hAnsi="Times New Roman"/>
            <w:noProof/>
          </w:rPr>
          <w:t>2.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Основные понятия</w:t>
        </w:r>
        <w:r w:rsidR="000B602A" w:rsidRPr="00562411">
          <w:rPr>
            <w:noProof/>
            <w:webHidden/>
          </w:rPr>
          <w:tab/>
        </w:r>
        <w:r w:rsidR="000B602A" w:rsidRPr="00562411">
          <w:rPr>
            <w:noProof/>
            <w:webHidden/>
          </w:rPr>
          <w:fldChar w:fldCharType="begin"/>
        </w:r>
        <w:r w:rsidR="000B602A" w:rsidRPr="00562411">
          <w:rPr>
            <w:noProof/>
            <w:webHidden/>
          </w:rPr>
          <w:instrText xml:space="preserve"> PAGEREF _Toc120096868 \h </w:instrText>
        </w:r>
        <w:r w:rsidR="000B602A" w:rsidRPr="00562411">
          <w:rPr>
            <w:noProof/>
            <w:webHidden/>
          </w:rPr>
        </w:r>
        <w:r w:rsidR="000B602A" w:rsidRPr="00562411">
          <w:rPr>
            <w:noProof/>
            <w:webHidden/>
          </w:rPr>
          <w:fldChar w:fldCharType="separate"/>
        </w:r>
        <w:r w:rsidR="002817DC">
          <w:rPr>
            <w:noProof/>
            <w:webHidden/>
          </w:rPr>
          <w:t>4</w:t>
        </w:r>
        <w:r w:rsidR="000B602A" w:rsidRPr="00562411">
          <w:rPr>
            <w:noProof/>
            <w:webHidden/>
          </w:rPr>
          <w:fldChar w:fldCharType="end"/>
        </w:r>
      </w:hyperlink>
    </w:p>
    <w:p w14:paraId="77ABA641" w14:textId="618E189F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69" w:history="1">
        <w:r w:rsidR="000B602A" w:rsidRPr="00562411">
          <w:rPr>
            <w:rStyle w:val="ac"/>
            <w:rFonts w:ascii="Times New Roman" w:hAnsi="Times New Roman"/>
            <w:noProof/>
          </w:rPr>
          <w:t>3.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Цели и принципы информационной политики Компании</w:t>
        </w:r>
        <w:r w:rsidR="000B602A" w:rsidRPr="00562411">
          <w:rPr>
            <w:noProof/>
            <w:webHidden/>
          </w:rPr>
          <w:tab/>
        </w:r>
        <w:r w:rsidR="000B602A" w:rsidRPr="00562411">
          <w:rPr>
            <w:noProof/>
            <w:webHidden/>
          </w:rPr>
          <w:fldChar w:fldCharType="begin"/>
        </w:r>
        <w:r w:rsidR="000B602A" w:rsidRPr="00562411">
          <w:rPr>
            <w:noProof/>
            <w:webHidden/>
          </w:rPr>
          <w:instrText xml:space="preserve"> PAGEREF _Toc120096869 \h </w:instrText>
        </w:r>
        <w:r w:rsidR="000B602A" w:rsidRPr="00562411">
          <w:rPr>
            <w:noProof/>
            <w:webHidden/>
          </w:rPr>
        </w:r>
        <w:r w:rsidR="000B602A" w:rsidRPr="00562411">
          <w:rPr>
            <w:noProof/>
            <w:webHidden/>
          </w:rPr>
          <w:fldChar w:fldCharType="separate"/>
        </w:r>
        <w:r w:rsidR="002817DC">
          <w:rPr>
            <w:noProof/>
            <w:webHidden/>
          </w:rPr>
          <w:t>5</w:t>
        </w:r>
        <w:r w:rsidR="000B602A" w:rsidRPr="00562411">
          <w:rPr>
            <w:noProof/>
            <w:webHidden/>
          </w:rPr>
          <w:fldChar w:fldCharType="end"/>
        </w:r>
      </w:hyperlink>
    </w:p>
    <w:p w14:paraId="0F160899" w14:textId="533981ED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70" w:history="1">
        <w:r w:rsidR="000B602A" w:rsidRPr="00562411">
          <w:rPr>
            <w:rStyle w:val="ac"/>
            <w:rFonts w:ascii="Times New Roman" w:hAnsi="Times New Roman"/>
            <w:noProof/>
          </w:rPr>
          <w:t>4.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Порядок, способы и форматы раскрытия информации</w:t>
        </w:r>
        <w:r w:rsidR="000B602A" w:rsidRPr="00562411">
          <w:rPr>
            <w:noProof/>
            <w:webHidden/>
          </w:rPr>
          <w:tab/>
        </w:r>
        <w:r w:rsidR="000B602A" w:rsidRPr="00562411">
          <w:rPr>
            <w:noProof/>
            <w:webHidden/>
          </w:rPr>
          <w:fldChar w:fldCharType="begin"/>
        </w:r>
        <w:r w:rsidR="000B602A" w:rsidRPr="00562411">
          <w:rPr>
            <w:noProof/>
            <w:webHidden/>
          </w:rPr>
          <w:instrText xml:space="preserve"> PAGEREF _Toc120096870 \h </w:instrText>
        </w:r>
        <w:r w:rsidR="000B602A" w:rsidRPr="00562411">
          <w:rPr>
            <w:noProof/>
            <w:webHidden/>
          </w:rPr>
        </w:r>
        <w:r w:rsidR="000B602A" w:rsidRPr="00562411">
          <w:rPr>
            <w:noProof/>
            <w:webHidden/>
          </w:rPr>
          <w:fldChar w:fldCharType="separate"/>
        </w:r>
        <w:r w:rsidR="002817DC">
          <w:rPr>
            <w:noProof/>
            <w:webHidden/>
          </w:rPr>
          <w:t>6</w:t>
        </w:r>
        <w:r w:rsidR="000B602A" w:rsidRPr="00562411">
          <w:rPr>
            <w:noProof/>
            <w:webHidden/>
          </w:rPr>
          <w:fldChar w:fldCharType="end"/>
        </w:r>
      </w:hyperlink>
    </w:p>
    <w:p w14:paraId="5B548828" w14:textId="501336EF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ascii="Times New Roman" w:eastAsiaTheme="minorEastAsia" w:hAnsi="Times New Roman"/>
          <w:noProof/>
        </w:rPr>
      </w:pPr>
      <w:hyperlink w:anchor="_Toc120096871" w:history="1">
        <w:r w:rsidR="000B602A" w:rsidRPr="00562411">
          <w:rPr>
            <w:rStyle w:val="ac"/>
            <w:rFonts w:ascii="Times New Roman" w:hAnsi="Times New Roman"/>
            <w:noProof/>
          </w:rPr>
          <w:t>5.</w:t>
        </w:r>
        <w:r w:rsidR="000B602A" w:rsidRPr="00562411">
          <w:rPr>
            <w:rFonts w:ascii="Times New Roman" w:eastAsiaTheme="minorEastAsia" w:hAnsi="Times New Roman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Раскрываемая информация</w:t>
        </w:r>
        <w:r w:rsidR="000B602A" w:rsidRPr="00562411">
          <w:rPr>
            <w:rFonts w:ascii="Times New Roman" w:hAnsi="Times New Roman"/>
            <w:noProof/>
            <w:webHidden/>
          </w:rPr>
          <w:tab/>
        </w:r>
        <w:r w:rsidR="00812DDA">
          <w:rPr>
            <w:rFonts w:ascii="Times New Roman" w:hAnsi="Times New Roman"/>
            <w:noProof/>
            <w:webHidden/>
          </w:rPr>
          <w:t>6</w:t>
        </w:r>
      </w:hyperlink>
    </w:p>
    <w:p w14:paraId="54F857AC" w14:textId="0E5C63EA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72" w:history="1">
        <w:r w:rsidR="000B602A" w:rsidRPr="00562411">
          <w:rPr>
            <w:rStyle w:val="ac"/>
            <w:rFonts w:ascii="Times New Roman" w:hAnsi="Times New Roman"/>
            <w:noProof/>
          </w:rPr>
          <w:t>6.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Предоставление информации акционерам Компании</w:t>
        </w:r>
        <w:r w:rsidR="000B602A" w:rsidRPr="00562411">
          <w:rPr>
            <w:noProof/>
            <w:webHidden/>
          </w:rPr>
          <w:tab/>
        </w:r>
      </w:hyperlink>
      <w:r w:rsidR="00812DDA">
        <w:rPr>
          <w:noProof/>
        </w:rPr>
        <w:t>8</w:t>
      </w:r>
    </w:p>
    <w:p w14:paraId="564845F6" w14:textId="19F70AEF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73" w:history="1">
        <w:r w:rsidR="000B602A" w:rsidRPr="00562411">
          <w:rPr>
            <w:rStyle w:val="ac"/>
            <w:rFonts w:ascii="Times New Roman" w:hAnsi="Times New Roman"/>
            <w:noProof/>
          </w:rPr>
          <w:t>7.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Предоставление информации государственным органам и органам местного управления</w:t>
        </w:r>
        <w:r w:rsidR="000B602A" w:rsidRPr="00562411">
          <w:rPr>
            <w:noProof/>
            <w:webHidden/>
          </w:rPr>
          <w:tab/>
        </w:r>
      </w:hyperlink>
      <w:r w:rsidR="00812DDA">
        <w:rPr>
          <w:noProof/>
        </w:rPr>
        <w:t xml:space="preserve"> 9</w:t>
      </w:r>
    </w:p>
    <w:p w14:paraId="2DB0DE76" w14:textId="5213B384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74" w:history="1">
        <w:r w:rsidR="000B602A" w:rsidRPr="00562411">
          <w:rPr>
            <w:rStyle w:val="ac"/>
            <w:rFonts w:ascii="Times New Roman" w:hAnsi="Times New Roman"/>
            <w:noProof/>
          </w:rPr>
          <w:t>8.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Раскрытие информации должностными лицами Компании</w:t>
        </w:r>
        <w:r w:rsidR="000B602A" w:rsidRPr="00562411">
          <w:rPr>
            <w:noProof/>
            <w:webHidden/>
          </w:rPr>
          <w:tab/>
        </w:r>
      </w:hyperlink>
      <w:r w:rsidR="005B022A">
        <w:rPr>
          <w:noProof/>
        </w:rPr>
        <w:t>10</w:t>
      </w:r>
    </w:p>
    <w:p w14:paraId="11ACB904" w14:textId="778DAD68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ascii="Times New Roman" w:eastAsiaTheme="minorEastAsia" w:hAnsi="Times New Roman"/>
          <w:noProof/>
        </w:rPr>
      </w:pPr>
      <w:hyperlink w:anchor="_Toc120096876" w:history="1">
        <w:r w:rsidR="00CB55C4">
          <w:rPr>
            <w:rStyle w:val="ac"/>
            <w:rFonts w:ascii="Times New Roman" w:hAnsi="Times New Roman"/>
            <w:noProof/>
          </w:rPr>
          <w:t>9</w:t>
        </w:r>
        <w:r w:rsidR="000B602A" w:rsidRPr="00562411">
          <w:rPr>
            <w:rStyle w:val="ac"/>
            <w:rFonts w:ascii="Times New Roman" w:hAnsi="Times New Roman"/>
            <w:noProof/>
          </w:rPr>
          <w:t>.</w:t>
        </w:r>
        <w:r w:rsidR="000B602A" w:rsidRPr="00562411">
          <w:rPr>
            <w:rFonts w:ascii="Times New Roman" w:eastAsiaTheme="minorEastAsia" w:hAnsi="Times New Roman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Внутренние коммуникации</w:t>
        </w:r>
        <w:r w:rsidR="000B602A" w:rsidRPr="00562411">
          <w:rPr>
            <w:rFonts w:ascii="Times New Roman" w:hAnsi="Times New Roman"/>
            <w:noProof/>
            <w:webHidden/>
          </w:rPr>
          <w:tab/>
        </w:r>
      </w:hyperlink>
      <w:r w:rsidR="005B022A">
        <w:rPr>
          <w:rFonts w:ascii="Times New Roman" w:hAnsi="Times New Roman"/>
          <w:noProof/>
        </w:rPr>
        <w:t>11</w:t>
      </w:r>
    </w:p>
    <w:p w14:paraId="2A429902" w14:textId="7423B09A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77" w:history="1">
        <w:r w:rsidR="000B602A" w:rsidRPr="00562411">
          <w:rPr>
            <w:rStyle w:val="ac"/>
            <w:rFonts w:ascii="Times New Roman" w:hAnsi="Times New Roman"/>
            <w:noProof/>
          </w:rPr>
          <w:t>1</w:t>
        </w:r>
        <w:r w:rsidR="00CB55C4">
          <w:rPr>
            <w:rStyle w:val="ac"/>
            <w:rFonts w:ascii="Times New Roman" w:hAnsi="Times New Roman"/>
            <w:noProof/>
          </w:rPr>
          <w:t>0</w:t>
        </w:r>
        <w:r w:rsidR="000B602A" w:rsidRPr="00562411">
          <w:rPr>
            <w:rStyle w:val="ac"/>
            <w:rFonts w:ascii="Times New Roman" w:hAnsi="Times New Roman"/>
            <w:noProof/>
          </w:rPr>
          <w:t>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Ответственность и контроль</w:t>
        </w:r>
        <w:r w:rsidR="000B602A" w:rsidRPr="00562411">
          <w:rPr>
            <w:noProof/>
            <w:webHidden/>
          </w:rPr>
          <w:tab/>
        </w:r>
      </w:hyperlink>
      <w:r w:rsidR="005B022A">
        <w:rPr>
          <w:noProof/>
        </w:rPr>
        <w:t>11</w:t>
      </w:r>
    </w:p>
    <w:p w14:paraId="6142AD10" w14:textId="29F2E4CC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78" w:history="1">
        <w:r w:rsidR="000B602A" w:rsidRPr="00562411">
          <w:rPr>
            <w:rStyle w:val="ac"/>
            <w:rFonts w:ascii="Times New Roman" w:hAnsi="Times New Roman"/>
            <w:noProof/>
          </w:rPr>
          <w:t>1</w:t>
        </w:r>
        <w:r w:rsidR="00CB55C4">
          <w:rPr>
            <w:rStyle w:val="ac"/>
            <w:rFonts w:ascii="Times New Roman" w:hAnsi="Times New Roman"/>
            <w:noProof/>
          </w:rPr>
          <w:t>1</w:t>
        </w:r>
        <w:r w:rsidR="000B602A" w:rsidRPr="00562411">
          <w:rPr>
            <w:rStyle w:val="ac"/>
            <w:rFonts w:ascii="Times New Roman" w:hAnsi="Times New Roman"/>
            <w:noProof/>
          </w:rPr>
          <w:t>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Конфиденциальная и инсайдерская информация</w:t>
        </w:r>
        <w:r w:rsidR="000B602A" w:rsidRPr="00562411">
          <w:rPr>
            <w:noProof/>
            <w:webHidden/>
          </w:rPr>
          <w:tab/>
        </w:r>
      </w:hyperlink>
      <w:r w:rsidR="00812DDA">
        <w:rPr>
          <w:noProof/>
        </w:rPr>
        <w:t>1</w:t>
      </w:r>
      <w:r w:rsidR="005B022A">
        <w:rPr>
          <w:noProof/>
        </w:rPr>
        <w:t>2</w:t>
      </w:r>
    </w:p>
    <w:p w14:paraId="55F633B3" w14:textId="0DF165C9" w:rsidR="000B602A" w:rsidRPr="00562411" w:rsidRDefault="005C6C25" w:rsidP="003779B8">
      <w:pPr>
        <w:pStyle w:val="11"/>
        <w:tabs>
          <w:tab w:val="clear" w:pos="709"/>
          <w:tab w:val="left" w:pos="426"/>
        </w:tabs>
        <w:rPr>
          <w:rFonts w:eastAsiaTheme="minorEastAsia"/>
          <w:noProof/>
        </w:rPr>
      </w:pPr>
      <w:hyperlink w:anchor="_Toc120096880" w:history="1">
        <w:r w:rsidR="000B602A" w:rsidRPr="00562411">
          <w:rPr>
            <w:rStyle w:val="ac"/>
            <w:rFonts w:ascii="Times New Roman" w:hAnsi="Times New Roman"/>
            <w:noProof/>
          </w:rPr>
          <w:t>1</w:t>
        </w:r>
        <w:r w:rsidR="00CB55C4">
          <w:rPr>
            <w:rStyle w:val="ac"/>
            <w:rFonts w:ascii="Times New Roman" w:hAnsi="Times New Roman"/>
            <w:noProof/>
          </w:rPr>
          <w:t>2</w:t>
        </w:r>
        <w:r w:rsidR="000B602A" w:rsidRPr="00562411">
          <w:rPr>
            <w:rStyle w:val="ac"/>
            <w:rFonts w:ascii="Times New Roman" w:hAnsi="Times New Roman"/>
            <w:noProof/>
          </w:rPr>
          <w:t>.</w:t>
        </w:r>
        <w:r w:rsidR="000B602A" w:rsidRPr="00562411">
          <w:rPr>
            <w:rFonts w:eastAsiaTheme="minorEastAsia"/>
            <w:noProof/>
          </w:rPr>
          <w:tab/>
        </w:r>
        <w:r w:rsidR="000B602A" w:rsidRPr="00562411">
          <w:rPr>
            <w:rStyle w:val="ac"/>
            <w:rFonts w:ascii="Times New Roman" w:hAnsi="Times New Roman"/>
            <w:noProof/>
          </w:rPr>
          <w:t>Заключительные положения</w:t>
        </w:r>
        <w:r w:rsidR="000B602A" w:rsidRPr="00562411">
          <w:rPr>
            <w:noProof/>
            <w:webHidden/>
          </w:rPr>
          <w:tab/>
        </w:r>
      </w:hyperlink>
      <w:r w:rsidR="00812DDA">
        <w:rPr>
          <w:noProof/>
        </w:rPr>
        <w:t>12</w:t>
      </w:r>
    </w:p>
    <w:p w14:paraId="612A41A7" w14:textId="3F2E2F77" w:rsidR="00A55A54" w:rsidRPr="00562411" w:rsidRDefault="00AD4DC2" w:rsidP="003779B8">
      <w:pPr>
        <w:tabs>
          <w:tab w:val="left" w:pos="426"/>
        </w:tabs>
        <w:spacing w:line="360" w:lineRule="auto"/>
      </w:pPr>
      <w:r w:rsidRPr="00562411">
        <w:fldChar w:fldCharType="end"/>
      </w:r>
      <w:r w:rsidR="00773406">
        <w:t xml:space="preserve">13. Приложение №1 - </w:t>
      </w:r>
      <w:r w:rsidR="00773406" w:rsidRPr="00773406">
        <w:t>Типовая форма Соглашения о конфиденциальности</w:t>
      </w:r>
      <w:r w:rsidR="00773406">
        <w:t>………………</w:t>
      </w:r>
      <w:proofErr w:type="gramStart"/>
      <w:r w:rsidR="00773406">
        <w:t>…….</w:t>
      </w:r>
      <w:proofErr w:type="gramEnd"/>
      <w:r w:rsidR="00773406">
        <w:t>.13</w:t>
      </w:r>
    </w:p>
    <w:p w14:paraId="2D258587" w14:textId="77777777" w:rsidR="00111A9D" w:rsidRPr="00562411" w:rsidRDefault="00592FD8" w:rsidP="00E17B71">
      <w:pPr>
        <w:spacing w:line="360" w:lineRule="auto"/>
      </w:pPr>
      <w:r w:rsidRPr="00562411">
        <w:br w:type="page"/>
      </w:r>
    </w:p>
    <w:p w14:paraId="13804810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 w:firstLine="566"/>
        <w:rPr>
          <w:rFonts w:ascii="Times New Roman" w:hAnsi="Times New Roman" w:cs="Times New Roman"/>
          <w:sz w:val="24"/>
        </w:rPr>
      </w:pPr>
      <w:bookmarkStart w:id="0" w:name="_Toc120096867"/>
      <w:r w:rsidRPr="00562411">
        <w:rPr>
          <w:rFonts w:ascii="Times New Roman" w:hAnsi="Times New Roman" w:cs="Times New Roman"/>
          <w:sz w:val="24"/>
        </w:rPr>
        <w:lastRenderedPageBreak/>
        <w:t>Общие положения</w:t>
      </w:r>
      <w:bookmarkEnd w:id="0"/>
    </w:p>
    <w:p w14:paraId="3B59543F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6D01C4D5" w14:textId="1FC05824" w:rsidR="00885903" w:rsidRPr="00562411" w:rsidRDefault="00885903" w:rsidP="00FD435B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Настоящая информационная политика Публичного акционерного общества «</w:t>
      </w:r>
      <w:r w:rsidR="00FD435B" w:rsidRPr="00562411">
        <w:rPr>
          <w:rFonts w:ascii="Times New Roman" w:hAnsi="Times New Roman" w:cs="Times New Roman"/>
          <w:sz w:val="24"/>
          <w:szCs w:val="24"/>
        </w:rPr>
        <w:t>Наука-Связь</w:t>
      </w:r>
      <w:r w:rsidRPr="00562411">
        <w:rPr>
          <w:rFonts w:ascii="Times New Roman" w:hAnsi="Times New Roman" w:cs="Times New Roman"/>
          <w:sz w:val="24"/>
          <w:szCs w:val="24"/>
        </w:rPr>
        <w:t xml:space="preserve">» (далее - Политика) разработана в соответствии с Федеральным законом от 26.12.1995 № 208-ФЗ «Об акционерных </w:t>
      </w:r>
      <w:r w:rsidR="00807081" w:rsidRPr="00562411">
        <w:rPr>
          <w:rFonts w:ascii="Times New Roman" w:hAnsi="Times New Roman" w:cs="Times New Roman"/>
          <w:sz w:val="24"/>
          <w:szCs w:val="24"/>
        </w:rPr>
        <w:t>обществах</w:t>
      </w:r>
      <w:r w:rsidRPr="00562411">
        <w:rPr>
          <w:rFonts w:ascii="Times New Roman" w:hAnsi="Times New Roman" w:cs="Times New Roman"/>
          <w:sz w:val="24"/>
          <w:szCs w:val="24"/>
        </w:rPr>
        <w:t xml:space="preserve">», Федеральным законом от 22.04.1996 № 39-ФЗ «О рынке ценных бумаг», </w:t>
      </w:r>
      <w:r w:rsidR="00807081" w:rsidRPr="0056241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562411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27.12.1991 №2124-1 «О средствах массовой информации», </w:t>
      </w:r>
      <w:r w:rsidR="00807081" w:rsidRPr="0056241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562411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21.07.2006 №149-ФЗ «Об информации, информатизации и защите информации», иными нормативными правовыми актами Российской Федерации, </w:t>
      </w:r>
      <w:r w:rsidR="00FD435B" w:rsidRPr="00562411">
        <w:rPr>
          <w:rFonts w:ascii="Times New Roman" w:hAnsi="Times New Roman" w:cs="Times New Roman"/>
          <w:sz w:val="24"/>
          <w:szCs w:val="24"/>
        </w:rPr>
        <w:t>Письмом Банка России от 10.04.2014 N 06-52/2463 "О Кодексе корпоративного управления"</w:t>
      </w:r>
      <w:r w:rsidRPr="00562411">
        <w:rPr>
          <w:rFonts w:ascii="Times New Roman" w:hAnsi="Times New Roman" w:cs="Times New Roman"/>
          <w:sz w:val="24"/>
          <w:szCs w:val="24"/>
        </w:rPr>
        <w:t>, Уставом Публичного акционерного общества «</w:t>
      </w:r>
      <w:r w:rsidR="00FD435B" w:rsidRPr="00562411">
        <w:rPr>
          <w:rFonts w:ascii="Times New Roman" w:hAnsi="Times New Roman" w:cs="Times New Roman"/>
          <w:sz w:val="24"/>
          <w:szCs w:val="24"/>
        </w:rPr>
        <w:t>Наука-Связь</w:t>
      </w:r>
      <w:r w:rsidRPr="00562411">
        <w:rPr>
          <w:rFonts w:ascii="Times New Roman" w:hAnsi="Times New Roman" w:cs="Times New Roman"/>
          <w:sz w:val="24"/>
          <w:szCs w:val="24"/>
        </w:rPr>
        <w:t>» (далее – Компания</w:t>
      </w:r>
      <w:r w:rsidR="00087DAA" w:rsidRPr="00562411">
        <w:rPr>
          <w:rFonts w:ascii="Times New Roman" w:hAnsi="Times New Roman" w:cs="Times New Roman"/>
          <w:sz w:val="24"/>
          <w:szCs w:val="24"/>
        </w:rPr>
        <w:t>, Общество</w:t>
      </w:r>
      <w:r w:rsidRPr="00562411">
        <w:rPr>
          <w:rFonts w:ascii="Times New Roman" w:hAnsi="Times New Roman" w:cs="Times New Roman"/>
          <w:sz w:val="24"/>
          <w:szCs w:val="24"/>
        </w:rPr>
        <w:t>), внутренними документами Компании, а также правилами, установленными организаторами торгов (биржами), на которых торгуются ценные бумаги Компании, российской и международной практиками корпоративного управления.</w:t>
      </w:r>
    </w:p>
    <w:p w14:paraId="77E9184F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Политика направлена на обеспечение прозрачности Компании и доступности информации о ее деятельности. Информационная политика Компании направлена на наиболее полное удовлетворение информационных потребностей акционеров и иных заинтересованных лиц в достоверной информации о Компании, ее деятельности и обеспечение возможности свободного доступа к данной информации.</w:t>
      </w:r>
    </w:p>
    <w:p w14:paraId="4456957F" w14:textId="21D00BE5" w:rsidR="00885903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Политика устанавливает основные принципы раскрытия информации, перечень информации и документов, подлежащих раскрытию акционерам и иным заинтересованным лицам, а также устанавливает порядок и сроки ее представления. </w:t>
      </w:r>
    </w:p>
    <w:p w14:paraId="4565065D" w14:textId="40C04258" w:rsidR="00741468" w:rsidRPr="009A46C8" w:rsidRDefault="00741468" w:rsidP="009A46C8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741468">
        <w:rPr>
          <w:rFonts w:ascii="Times New Roman" w:hAnsi="Times New Roman" w:cs="Times New Roman"/>
          <w:sz w:val="24"/>
          <w:szCs w:val="24"/>
        </w:rPr>
        <w:t xml:space="preserve">Настоящая Политика направлена на установления разумного баланса между интересами </w:t>
      </w:r>
      <w:r w:rsidRPr="00562411">
        <w:rPr>
          <w:rFonts w:ascii="Times New Roman" w:hAnsi="Times New Roman" w:cs="Times New Roman"/>
          <w:sz w:val="24"/>
          <w:szCs w:val="24"/>
        </w:rPr>
        <w:t>акционеров и иных заинтересованных лиц</w:t>
      </w:r>
      <w:r w:rsidRPr="00741468">
        <w:rPr>
          <w:rFonts w:ascii="Times New Roman" w:hAnsi="Times New Roman" w:cs="Times New Roman"/>
          <w:sz w:val="24"/>
          <w:szCs w:val="24"/>
        </w:rPr>
        <w:t xml:space="preserve"> и интересами самого Общества, заинтересованного в сохранении конфиденциальности важной коммерческой информации, которая может оказать существенное влияние на его конкурентоспособность. </w:t>
      </w:r>
    </w:p>
    <w:p w14:paraId="48B1FA49" w14:textId="4182384D" w:rsidR="00885903" w:rsidRPr="00562411" w:rsidRDefault="00C85107" w:rsidP="00C85107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Политика распространяется на работников и членов органов управления Компании. </w:t>
      </w:r>
    </w:p>
    <w:p w14:paraId="6EDB917E" w14:textId="77777777" w:rsidR="00885903" w:rsidRPr="00562411" w:rsidRDefault="00885903" w:rsidP="00885903">
      <w:r w:rsidRPr="00562411">
        <w:br w:type="page"/>
      </w:r>
    </w:p>
    <w:p w14:paraId="786979D8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1" w:name="_Toc120096868"/>
      <w:r w:rsidRPr="00562411">
        <w:rPr>
          <w:rFonts w:ascii="Times New Roman" w:hAnsi="Times New Roman" w:cs="Times New Roman"/>
          <w:sz w:val="24"/>
        </w:rPr>
        <w:lastRenderedPageBreak/>
        <w:t>Основные понятия</w:t>
      </w:r>
      <w:bookmarkEnd w:id="1"/>
    </w:p>
    <w:p w14:paraId="0174430B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643C9BF1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В настоящей Политике применены термины с соответствующими определениями:</w:t>
      </w:r>
    </w:p>
    <w:p w14:paraId="04374712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b/>
          <w:sz w:val="24"/>
          <w:szCs w:val="24"/>
        </w:rPr>
        <w:t>Заинтересованные лица</w:t>
      </w:r>
      <w:r w:rsidRPr="00562411">
        <w:rPr>
          <w:rFonts w:ascii="Times New Roman" w:hAnsi="Times New Roman" w:cs="Times New Roman"/>
          <w:sz w:val="24"/>
          <w:szCs w:val="24"/>
        </w:rPr>
        <w:t xml:space="preserve"> – лица, заинтересованные в получении информации о Компании, акционеры, инвесторы, СМИ, партнеры и контрагенты Компании, отраслевые и общероссийские бизнес-сообщества, работники Компании и другие.</w:t>
      </w:r>
    </w:p>
    <w:p w14:paraId="57AE264D" w14:textId="6622F0CB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b/>
          <w:sz w:val="24"/>
          <w:szCs w:val="24"/>
        </w:rPr>
        <w:t>Конфиденциальная информация</w:t>
      </w:r>
      <w:r w:rsidRPr="00562411">
        <w:rPr>
          <w:rFonts w:ascii="Times New Roman" w:hAnsi="Times New Roman" w:cs="Times New Roman"/>
          <w:sz w:val="24"/>
          <w:szCs w:val="24"/>
        </w:rPr>
        <w:t xml:space="preserve"> – сведения (сообщения, данные) независимо от формы их представления, в отношении которых законодательством Российской Федерации, внутренними документами Компании или соглашениями между Компанией, ее контрагентами и иными лицами установлен режим конфиденциальности.</w:t>
      </w:r>
      <w:r w:rsidR="002817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2B8">
        <w:rPr>
          <w:rFonts w:ascii="Times New Roman" w:hAnsi="Times New Roman" w:cs="Times New Roman"/>
          <w:sz w:val="24"/>
          <w:szCs w:val="24"/>
        </w:rPr>
        <w:t>Общедоступная информация и и</w:t>
      </w:r>
      <w:r w:rsidR="002817DC">
        <w:rPr>
          <w:rFonts w:ascii="Times New Roman" w:hAnsi="Times New Roman" w:cs="Times New Roman"/>
          <w:sz w:val="24"/>
          <w:szCs w:val="24"/>
        </w:rPr>
        <w:t>нформация</w:t>
      </w:r>
      <w:proofErr w:type="gramEnd"/>
      <w:r w:rsidR="002817DC">
        <w:rPr>
          <w:rFonts w:ascii="Times New Roman" w:hAnsi="Times New Roman" w:cs="Times New Roman"/>
          <w:sz w:val="24"/>
          <w:szCs w:val="24"/>
        </w:rPr>
        <w:t xml:space="preserve"> которая была раскрыта в соответствии с настоящим Положением не является конфиденциальной</w:t>
      </w:r>
    </w:p>
    <w:p w14:paraId="4F002A9E" w14:textId="7B4837C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b/>
          <w:sz w:val="24"/>
          <w:szCs w:val="24"/>
        </w:rPr>
        <w:t>Раскрытие информации</w:t>
      </w:r>
      <w:r w:rsidRPr="00562411">
        <w:rPr>
          <w:rFonts w:ascii="Times New Roman" w:hAnsi="Times New Roman" w:cs="Times New Roman"/>
          <w:sz w:val="24"/>
          <w:szCs w:val="24"/>
        </w:rPr>
        <w:t xml:space="preserve"> – обеспечение доступа неограниченного круга лиц к информации о деятельности </w:t>
      </w:r>
      <w:r w:rsidR="005A0C35" w:rsidRPr="00562411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Pr="00562411">
        <w:rPr>
          <w:rFonts w:ascii="Times New Roman" w:hAnsi="Times New Roman" w:cs="Times New Roman"/>
          <w:sz w:val="24"/>
          <w:szCs w:val="24"/>
        </w:rPr>
        <w:t>независимо от цели ее получения в соответствии с процедурой, гарантирующей её нахождение и получение.</w:t>
      </w:r>
    </w:p>
    <w:p w14:paraId="546FD6A6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b/>
          <w:sz w:val="24"/>
          <w:szCs w:val="24"/>
        </w:rPr>
        <w:t>Средства массовой информации (СМИ)</w:t>
      </w:r>
      <w:r w:rsidRPr="00562411">
        <w:rPr>
          <w:rFonts w:ascii="Times New Roman" w:hAnsi="Times New Roman" w:cs="Times New Roman"/>
          <w:sz w:val="24"/>
          <w:szCs w:val="24"/>
        </w:rPr>
        <w:t xml:space="preserve"> - формы и каналы периодического распространения массовой информации: информационные агентства, печатные издания, радио-, телепрограммы, веб-сайты (порталы) и пр.</w:t>
      </w:r>
    </w:p>
    <w:p w14:paraId="5936E616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b/>
          <w:sz w:val="24"/>
          <w:szCs w:val="24"/>
        </w:rPr>
        <w:t>Пресс-релиз</w:t>
      </w:r>
      <w:r w:rsidRPr="00562411">
        <w:rPr>
          <w:rFonts w:ascii="Times New Roman" w:hAnsi="Times New Roman" w:cs="Times New Roman"/>
          <w:sz w:val="24"/>
          <w:szCs w:val="24"/>
        </w:rPr>
        <w:t xml:space="preserve"> - способ передачи информации для широкой общественности через прессу и другие виды СМИ.</w:t>
      </w:r>
    </w:p>
    <w:p w14:paraId="2A25BB8D" w14:textId="77777777" w:rsidR="00885903" w:rsidRPr="00562411" w:rsidRDefault="00885903" w:rsidP="00885903">
      <w:r w:rsidRPr="00562411">
        <w:br w:type="page"/>
      </w:r>
    </w:p>
    <w:p w14:paraId="0498D6BC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2" w:name="_Toc120096869"/>
      <w:r w:rsidRPr="00562411">
        <w:rPr>
          <w:rFonts w:ascii="Times New Roman" w:hAnsi="Times New Roman" w:cs="Times New Roman"/>
          <w:sz w:val="24"/>
        </w:rPr>
        <w:lastRenderedPageBreak/>
        <w:t>Цели и принципы информационной политики Компании</w:t>
      </w:r>
      <w:bookmarkEnd w:id="2"/>
    </w:p>
    <w:p w14:paraId="76729AD9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25AB6BA6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3" w:name="_Toc119686834"/>
      <w:bookmarkStart w:id="4" w:name="_Toc119687239"/>
      <w:bookmarkStart w:id="5" w:name="_Toc119921137"/>
      <w:r w:rsidRPr="00562411">
        <w:rPr>
          <w:rFonts w:ascii="Times New Roman" w:hAnsi="Times New Roman" w:cs="Times New Roman"/>
          <w:b/>
          <w:sz w:val="24"/>
          <w:szCs w:val="24"/>
        </w:rPr>
        <w:t>Цели:</w:t>
      </w:r>
      <w:bookmarkEnd w:id="3"/>
      <w:bookmarkEnd w:id="4"/>
      <w:bookmarkEnd w:id="5"/>
    </w:p>
    <w:p w14:paraId="3C4D79AD" w14:textId="06EED374" w:rsidR="00885903" w:rsidRPr="00562411" w:rsidRDefault="00C81264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85903" w:rsidRPr="00562411">
        <w:rPr>
          <w:rFonts w:ascii="Times New Roman" w:hAnsi="Times New Roman" w:cs="Times New Roman"/>
          <w:sz w:val="24"/>
          <w:szCs w:val="24"/>
        </w:rPr>
        <w:t>сполнение требований применимого законодательства, нормативных актов регулирующих органов, правил организаторов торговли на рынке ценных бумаг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41A86F" w14:textId="1B279A55" w:rsidR="00885903" w:rsidRPr="00562411" w:rsidRDefault="00C81264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5903" w:rsidRPr="00562411">
        <w:rPr>
          <w:rFonts w:ascii="Times New Roman" w:hAnsi="Times New Roman" w:cs="Times New Roman"/>
          <w:sz w:val="24"/>
          <w:szCs w:val="24"/>
        </w:rPr>
        <w:t>овышение уровня информационной прозрачности Компании и корпоративного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E761DA" w14:textId="59587BD4" w:rsidR="00885903" w:rsidRDefault="00C81264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5903" w:rsidRPr="00562411">
        <w:rPr>
          <w:rFonts w:ascii="Times New Roman" w:hAnsi="Times New Roman" w:cs="Times New Roman"/>
          <w:sz w:val="24"/>
          <w:szCs w:val="24"/>
        </w:rPr>
        <w:t>облюдение прав акционеров, инвесторов, иных заинтересованных лиц на получение информации, являющейся существенной для обеспечения возможности принятия ими обоснованных инвестиционных решений.</w:t>
      </w:r>
    </w:p>
    <w:p w14:paraId="4DD0A717" w14:textId="329362C3" w:rsidR="00C5603D" w:rsidRPr="00562411" w:rsidRDefault="00C81264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5603D">
        <w:rPr>
          <w:rFonts w:ascii="Times New Roman" w:hAnsi="Times New Roman" w:cs="Times New Roman"/>
          <w:sz w:val="24"/>
          <w:szCs w:val="24"/>
        </w:rPr>
        <w:t>овышение деловой репутации компании и инвестиционной привлекательности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18C2A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6" w:name="_Toc119686835"/>
      <w:bookmarkStart w:id="7" w:name="_Toc119687240"/>
      <w:bookmarkStart w:id="8" w:name="_Toc119921138"/>
      <w:r w:rsidRPr="00562411">
        <w:rPr>
          <w:rFonts w:ascii="Times New Roman" w:hAnsi="Times New Roman" w:cs="Times New Roman"/>
          <w:b/>
          <w:sz w:val="24"/>
          <w:szCs w:val="24"/>
        </w:rPr>
        <w:t>Основными принципами информационной политики Компании являются:</w:t>
      </w:r>
      <w:bookmarkEnd w:id="6"/>
      <w:bookmarkEnd w:id="7"/>
      <w:bookmarkEnd w:id="8"/>
    </w:p>
    <w:p w14:paraId="638AF8EB" w14:textId="328A4146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равноправия. Компания обеспечивает </w:t>
      </w:r>
      <w:r w:rsidR="009E3AEE" w:rsidRPr="009E3AEE">
        <w:rPr>
          <w:rFonts w:ascii="Times New Roman" w:hAnsi="Times New Roman" w:cs="Times New Roman"/>
          <w:sz w:val="24"/>
          <w:szCs w:val="24"/>
        </w:rPr>
        <w:t xml:space="preserve">равные права и возможности в получении информации для всех </w:t>
      </w:r>
      <w:r w:rsidR="00E437A1">
        <w:rPr>
          <w:rFonts w:ascii="Times New Roman" w:hAnsi="Times New Roman" w:cs="Times New Roman"/>
          <w:sz w:val="24"/>
          <w:szCs w:val="24"/>
        </w:rPr>
        <w:t xml:space="preserve">Заинтересованных </w:t>
      </w:r>
      <w:proofErr w:type="gramStart"/>
      <w:r w:rsidR="00E437A1">
        <w:rPr>
          <w:rFonts w:ascii="Times New Roman" w:hAnsi="Times New Roman" w:cs="Times New Roman"/>
          <w:sz w:val="24"/>
          <w:szCs w:val="24"/>
        </w:rPr>
        <w:t>лиц  с</w:t>
      </w:r>
      <w:proofErr w:type="gramEnd"/>
      <w:r w:rsidR="00E437A1">
        <w:rPr>
          <w:rFonts w:ascii="Times New Roman" w:hAnsi="Times New Roman" w:cs="Times New Roman"/>
          <w:sz w:val="24"/>
          <w:szCs w:val="24"/>
        </w:rPr>
        <w:t xml:space="preserve"> учётом </w:t>
      </w:r>
      <w:r w:rsidR="009E3AEE" w:rsidRPr="009E3AEE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437A1">
        <w:rPr>
          <w:rFonts w:ascii="Times New Roman" w:hAnsi="Times New Roman" w:cs="Times New Roman"/>
          <w:sz w:val="24"/>
          <w:szCs w:val="24"/>
        </w:rPr>
        <w:t>й</w:t>
      </w:r>
      <w:r w:rsidR="009E3AEE" w:rsidRPr="009E3AEE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Федерации.</w:t>
      </w:r>
      <w:r w:rsidR="009E3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C3FE0" w14:textId="6858C313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Принцип регулярности</w:t>
      </w:r>
      <w:r w:rsidR="00E437A1">
        <w:rPr>
          <w:rFonts w:ascii="Times New Roman" w:hAnsi="Times New Roman" w:cs="Times New Roman"/>
          <w:sz w:val="24"/>
          <w:szCs w:val="24"/>
        </w:rPr>
        <w:t>, последовательности</w:t>
      </w:r>
      <w:r w:rsidRPr="00562411">
        <w:rPr>
          <w:rFonts w:ascii="Times New Roman" w:hAnsi="Times New Roman" w:cs="Times New Roman"/>
          <w:sz w:val="24"/>
          <w:szCs w:val="24"/>
        </w:rPr>
        <w:t xml:space="preserve"> и оперативности. Систематическое раскрытие, обновление информации о деятельности Компании и предоставление новых данных в максимально короткие сроки. </w:t>
      </w:r>
    </w:p>
    <w:p w14:paraId="6AAB5721" w14:textId="3E0C5871" w:rsidR="00885903" w:rsidRPr="00CE36C0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Принцип полноты</w:t>
      </w:r>
      <w:r w:rsidR="00E437A1">
        <w:rPr>
          <w:rFonts w:ascii="Times New Roman" w:hAnsi="Times New Roman" w:cs="Times New Roman"/>
          <w:sz w:val="24"/>
          <w:szCs w:val="24"/>
        </w:rPr>
        <w:t xml:space="preserve"> и сравнимости</w:t>
      </w:r>
      <w:r w:rsidRPr="00562411">
        <w:rPr>
          <w:rFonts w:ascii="Times New Roman" w:hAnsi="Times New Roman" w:cs="Times New Roman"/>
          <w:sz w:val="24"/>
          <w:szCs w:val="24"/>
        </w:rPr>
        <w:t xml:space="preserve">. Компания предоставляет информацию, достаточную для формирования объективного и наиболее полного представления акционеров Компании и иных заинтересованных лиц об интересующих их вопросах. </w:t>
      </w:r>
      <w:r w:rsidR="00CE36C0">
        <w:rPr>
          <w:rFonts w:ascii="Times New Roman" w:hAnsi="Times New Roman" w:cs="Times New Roman"/>
          <w:sz w:val="24"/>
          <w:szCs w:val="24"/>
        </w:rPr>
        <w:t>Р</w:t>
      </w:r>
      <w:r w:rsidR="00CE36C0" w:rsidRPr="009958E9">
        <w:rPr>
          <w:rFonts w:ascii="Times New Roman" w:hAnsi="Times New Roman" w:cs="Times New Roman"/>
          <w:sz w:val="24"/>
          <w:szCs w:val="24"/>
        </w:rPr>
        <w:t>аскрываем</w:t>
      </w:r>
      <w:r w:rsidR="00C24B32">
        <w:rPr>
          <w:rFonts w:ascii="Times New Roman" w:hAnsi="Times New Roman" w:cs="Times New Roman"/>
          <w:sz w:val="24"/>
          <w:szCs w:val="24"/>
        </w:rPr>
        <w:t xml:space="preserve">ые </w:t>
      </w:r>
      <w:r w:rsidR="00CE36C0" w:rsidRPr="009958E9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C24B32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CE36C0" w:rsidRPr="009958E9">
        <w:rPr>
          <w:rFonts w:ascii="Times New Roman" w:hAnsi="Times New Roman" w:cs="Times New Roman"/>
          <w:sz w:val="24"/>
          <w:szCs w:val="24"/>
        </w:rPr>
        <w:t xml:space="preserve">были </w:t>
      </w:r>
      <w:r w:rsidR="00CE36C0" w:rsidRPr="009958E9">
        <w:rPr>
          <w:rFonts w:ascii="Times New Roman" w:hAnsi="Times New Roman" w:cs="Times New Roman"/>
          <w:bCs/>
          <w:sz w:val="24"/>
          <w:szCs w:val="24"/>
        </w:rPr>
        <w:t>сопоставимыми (была возможность сравнивать показатели Общества за разные периоды времени, а также сравнивать показатели Общества с показателями аналогичных компаний</w:t>
      </w:r>
      <w:r w:rsidR="00CE36C0" w:rsidRPr="009958E9">
        <w:rPr>
          <w:rFonts w:ascii="Times New Roman" w:hAnsi="Times New Roman" w:cs="Times New Roman"/>
          <w:sz w:val="24"/>
          <w:szCs w:val="24"/>
        </w:rPr>
        <w:t>)</w:t>
      </w:r>
      <w:r w:rsidR="00C24B32">
        <w:rPr>
          <w:rFonts w:ascii="Times New Roman" w:hAnsi="Times New Roman" w:cs="Times New Roman"/>
          <w:sz w:val="24"/>
          <w:szCs w:val="24"/>
        </w:rPr>
        <w:t>.</w:t>
      </w:r>
    </w:p>
    <w:p w14:paraId="4A3A7643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достоверности. Компания предоставляет всем заинтересованным лицам информацию, соответствующую действительности, а также принимает все разумные меры для того, чтобы распространяемая информация не была намерено искажена или не являлась ошибочной. </w:t>
      </w:r>
    </w:p>
    <w:p w14:paraId="3FD7CA0C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непротиворечивости. Компания обеспечивает соответствие и согласованность информации, публикуемой Компанией разными способами и/или в разных формах. </w:t>
      </w:r>
    </w:p>
    <w:p w14:paraId="546F02CD" w14:textId="7CF6DE3D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объективности. Компания не уклоняется от раскрытия о себе и своей деятельности негативной информации, являющейся существенной для акционеров Компании и иных </w:t>
      </w:r>
      <w:r w:rsidR="00963202">
        <w:rPr>
          <w:rFonts w:ascii="Times New Roman" w:hAnsi="Times New Roman" w:cs="Times New Roman"/>
          <w:sz w:val="24"/>
          <w:szCs w:val="24"/>
        </w:rPr>
        <w:t>з</w:t>
      </w:r>
      <w:r w:rsidRPr="00562411">
        <w:rPr>
          <w:rFonts w:ascii="Times New Roman" w:hAnsi="Times New Roman" w:cs="Times New Roman"/>
          <w:sz w:val="24"/>
          <w:szCs w:val="24"/>
        </w:rPr>
        <w:t xml:space="preserve">аинтересованных лиц. </w:t>
      </w:r>
    </w:p>
    <w:p w14:paraId="41CB6783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доступности. Обеспечение возможности свободного и необременительного получения информации всеми заинтересованными лицами. </w:t>
      </w:r>
    </w:p>
    <w:p w14:paraId="334EDBCA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сбалансированности. Обеспечение Компанией разумного баланса между информационной прозрачностью Компании и обеспечением безопасности коммерческих интересов Компании. </w:t>
      </w:r>
    </w:p>
    <w:p w14:paraId="7352ADFF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Принцип нейтральности. При раскрытии информации Компания не допускает преимущественного удовлетворения интересов одной аудитории перед другой. </w:t>
      </w:r>
    </w:p>
    <w:p w14:paraId="45E9F2C4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Принцип защищенности.  Применение Компанией всех допустимых законодательством Российской Федерации способов и средств защиты информации, представляющей коммерческую и служебную тайну.</w:t>
      </w:r>
    </w:p>
    <w:p w14:paraId="3B132F08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Информация, подлежащая раскрытию в соответствии с настоящей Политикой, раскрывается на русском языке и в необходимых случаях может раскрываться на английском языке.</w:t>
      </w:r>
    </w:p>
    <w:p w14:paraId="6A0019F9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Исходящая информация публикуется в едином корпоративном стиле.</w:t>
      </w:r>
      <w:bookmarkStart w:id="9" w:name="bookmark4"/>
      <w:r w:rsidRPr="00562411">
        <w:rPr>
          <w:rFonts w:ascii="Times New Roman" w:hAnsi="Times New Roman" w:cs="Times New Roman"/>
          <w:sz w:val="24"/>
          <w:szCs w:val="24"/>
        </w:rPr>
        <w:br w:type="page"/>
      </w:r>
    </w:p>
    <w:p w14:paraId="20F15E05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10" w:name="_Toc120096870"/>
      <w:r w:rsidRPr="00562411">
        <w:rPr>
          <w:rFonts w:ascii="Times New Roman" w:hAnsi="Times New Roman" w:cs="Times New Roman"/>
          <w:sz w:val="24"/>
        </w:rPr>
        <w:lastRenderedPageBreak/>
        <w:t>Порядок, способы и форматы раскрытия информации</w:t>
      </w:r>
      <w:bookmarkEnd w:id="9"/>
      <w:bookmarkEnd w:id="10"/>
    </w:p>
    <w:p w14:paraId="66B0A341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2173F2B8" w14:textId="492648B5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11" w:name="_Toc119687242"/>
      <w:bookmarkStart w:id="12" w:name="_Toc119921140"/>
      <w:r w:rsidRPr="00562411">
        <w:rPr>
          <w:rFonts w:ascii="Times New Roman" w:hAnsi="Times New Roman" w:cs="Times New Roman"/>
          <w:sz w:val="24"/>
          <w:szCs w:val="24"/>
        </w:rPr>
        <w:t>Компания осуществляет раскрытие информации в порядке, предусмотренном законодательством Российской Федерации, а также с учетом лучших</w:t>
      </w:r>
      <w:r w:rsidR="00C85107" w:rsidRPr="00562411">
        <w:rPr>
          <w:rFonts w:ascii="Times New Roman" w:hAnsi="Times New Roman" w:cs="Times New Roman"/>
          <w:sz w:val="24"/>
          <w:szCs w:val="24"/>
        </w:rPr>
        <w:t xml:space="preserve"> корпоративных практик. Компания</w:t>
      </w:r>
      <w:r w:rsidRPr="00562411">
        <w:rPr>
          <w:rFonts w:ascii="Times New Roman" w:hAnsi="Times New Roman" w:cs="Times New Roman"/>
          <w:sz w:val="24"/>
          <w:szCs w:val="24"/>
        </w:rPr>
        <w:t xml:space="preserve"> не ограничивается обязательным раскрытием информации в соответствии с требованиями законодательства и взаимодействует с заинтересованными </w:t>
      </w:r>
      <w:r w:rsidR="00F85F05" w:rsidRPr="00562411">
        <w:rPr>
          <w:rFonts w:ascii="Times New Roman" w:hAnsi="Times New Roman" w:cs="Times New Roman"/>
          <w:sz w:val="24"/>
          <w:szCs w:val="24"/>
        </w:rPr>
        <w:t xml:space="preserve">лицами </w:t>
      </w:r>
      <w:r w:rsidRPr="00562411">
        <w:rPr>
          <w:rFonts w:ascii="Times New Roman" w:hAnsi="Times New Roman" w:cs="Times New Roman"/>
          <w:sz w:val="24"/>
          <w:szCs w:val="24"/>
        </w:rPr>
        <w:t>посредством различных информационных каналов и мероприятий (дополнительное раскрытие).</w:t>
      </w:r>
      <w:bookmarkEnd w:id="11"/>
      <w:bookmarkEnd w:id="12"/>
    </w:p>
    <w:p w14:paraId="78334B37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13" w:name="_Toc119687243"/>
      <w:bookmarkStart w:id="14" w:name="_Toc119921141"/>
      <w:r w:rsidRPr="00562411">
        <w:rPr>
          <w:rFonts w:ascii="Times New Roman" w:hAnsi="Times New Roman" w:cs="Times New Roman"/>
          <w:b/>
          <w:sz w:val="24"/>
          <w:szCs w:val="24"/>
        </w:rPr>
        <w:t>Компания осуществляет раскрытие, распространение и предоставление информации следующими способами:</w:t>
      </w:r>
      <w:bookmarkEnd w:id="13"/>
      <w:bookmarkEnd w:id="14"/>
      <w:r w:rsidRPr="00562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D97D08" w14:textId="4E8F9C98" w:rsidR="00885903" w:rsidRPr="00562411" w:rsidRDefault="00885903" w:rsidP="00885903">
      <w:pPr>
        <w:pStyle w:val="a1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Раскрытие сообщений о существенных фактах, пресс-релизов </w:t>
      </w:r>
      <w:r w:rsidR="003008C0" w:rsidRPr="00562411">
        <w:rPr>
          <w:rFonts w:ascii="Times New Roman" w:hAnsi="Times New Roman" w:cs="Times New Roman"/>
          <w:sz w:val="24"/>
          <w:szCs w:val="24"/>
        </w:rPr>
        <w:t xml:space="preserve">о решениях </w:t>
      </w:r>
      <w:r w:rsidRPr="00562411">
        <w:rPr>
          <w:rFonts w:ascii="Times New Roman" w:hAnsi="Times New Roman" w:cs="Times New Roman"/>
          <w:sz w:val="24"/>
          <w:szCs w:val="24"/>
        </w:rPr>
        <w:t xml:space="preserve">органов управления Компании, иной информации и документов на странице Компании </w:t>
      </w:r>
      <w:hyperlink r:id="rId11" w:history="1">
        <w:r w:rsidR="0034007C" w:rsidRPr="00562411">
          <w:rPr>
            <w:rStyle w:val="ac"/>
            <w:rFonts w:ascii="Times New Roman" w:hAnsi="Times New Roman" w:cs="Times New Roman"/>
            <w:sz w:val="24"/>
            <w:szCs w:val="24"/>
          </w:rPr>
          <w:t>https://e-disclosure.ru/portal/company.aspx?id=20639</w:t>
        </w:r>
      </w:hyperlink>
      <w:r w:rsidR="0034007C" w:rsidRPr="00562411">
        <w:rPr>
          <w:rFonts w:ascii="Times New Roman" w:hAnsi="Times New Roman" w:cs="Times New Roman"/>
          <w:sz w:val="24"/>
          <w:szCs w:val="24"/>
        </w:rPr>
        <w:t xml:space="preserve">, </w:t>
      </w:r>
      <w:r w:rsidRPr="00562411">
        <w:rPr>
          <w:rFonts w:ascii="Times New Roman" w:hAnsi="Times New Roman" w:cs="Times New Roman"/>
          <w:sz w:val="24"/>
          <w:szCs w:val="24"/>
        </w:rPr>
        <w:t xml:space="preserve">на сайте уполномоченного информационного агентства </w:t>
      </w:r>
      <w:hyperlink r:id="rId12" w:history="1">
        <w:r w:rsidRPr="00562411"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>http://www.e-disclosure.ru</w:t>
        </w:r>
      </w:hyperlink>
      <w:r w:rsidRPr="00562411">
        <w:rPr>
          <w:rFonts w:ascii="Times New Roman" w:hAnsi="Times New Roman" w:cs="Times New Roman"/>
          <w:sz w:val="24"/>
          <w:szCs w:val="24"/>
        </w:rPr>
        <w:t>;</w:t>
      </w:r>
    </w:p>
    <w:p w14:paraId="4C9E8614" w14:textId="7BD406B1" w:rsidR="00885903" w:rsidRPr="00562411" w:rsidRDefault="00885903" w:rsidP="0034007C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Размещение информации на официальном сайте Компании в информационно-телекоммуникационной сети Интернет </w:t>
      </w:r>
      <w:bookmarkStart w:id="15" w:name="_Hlk229475783"/>
      <w:r w:rsidR="006A15F6">
        <w:fldChar w:fldCharType="begin"/>
      </w:r>
      <w:r w:rsidR="006A15F6">
        <w:instrText xml:space="preserve"> HYPERLINK "https://oaonsv.ru/" </w:instrText>
      </w:r>
      <w:r w:rsidR="006A15F6">
        <w:fldChar w:fldCharType="separate"/>
      </w:r>
      <w:r w:rsidR="0034007C" w:rsidRPr="00562411">
        <w:rPr>
          <w:rStyle w:val="ac"/>
          <w:rFonts w:ascii="Times New Roman" w:hAnsi="Times New Roman" w:cs="Times New Roman"/>
          <w:sz w:val="24"/>
          <w:szCs w:val="24"/>
        </w:rPr>
        <w:t>https://oaonsv.ru/</w:t>
      </w:r>
      <w:r w:rsidR="006A15F6">
        <w:rPr>
          <w:rStyle w:val="ac"/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34007C" w:rsidRPr="005624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A95DD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Публикация информации в средствах массовой информации (далее - СМИ) и социальных сетях; </w:t>
      </w:r>
    </w:p>
    <w:p w14:paraId="77A42F00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Опубликование информации в книгах, брошюрах и буклетах;</w:t>
      </w:r>
    </w:p>
    <w:p w14:paraId="70AC0C9B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Предоставление акционерам доступа к информации и документам и выдача им копий документов по их требованию в случаях, предусмотренных действующим российским законодательством, Уставом и внутренними документами Компании; </w:t>
      </w:r>
    </w:p>
    <w:p w14:paraId="136C8F05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Предоставление ответов на запросы акционеров о предоставлении информации; </w:t>
      </w:r>
    </w:p>
    <w:p w14:paraId="46B77E45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Предоставление комментариев на запросы СМИ о предоставлении информации;</w:t>
      </w:r>
    </w:p>
    <w:p w14:paraId="72E213F3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Направление в адрес заинтересованных лиц запрашиваемой информации посредством электронной почты;</w:t>
      </w:r>
    </w:p>
    <w:p w14:paraId="66243501" w14:textId="3B68A29C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Проведение и участие в конференциях, семинарах, презентациях и иных публичных мероприятиях</w:t>
      </w:r>
      <w:r w:rsidR="0034007C" w:rsidRPr="00562411">
        <w:rPr>
          <w:rFonts w:ascii="Times New Roman" w:hAnsi="Times New Roman" w:cs="Times New Roman"/>
          <w:sz w:val="24"/>
          <w:szCs w:val="24"/>
        </w:rPr>
        <w:t>;</w:t>
      </w:r>
    </w:p>
    <w:p w14:paraId="16125E94" w14:textId="3E9A0DFC" w:rsidR="00885903" w:rsidRPr="00562411" w:rsidRDefault="00885903" w:rsidP="00885903">
      <w:pPr>
        <w:pStyle w:val="afff2"/>
        <w:rPr>
          <w:rFonts w:ascii="Times New Roman" w:hAnsi="Times New Roman" w:cs="Times New Roman"/>
          <w:color w:val="FF0000"/>
          <w:sz w:val="24"/>
          <w:szCs w:val="24"/>
        </w:rPr>
      </w:pPr>
      <w:bookmarkStart w:id="16" w:name="bookmark11"/>
      <w:r w:rsidRPr="00562411">
        <w:rPr>
          <w:rFonts w:ascii="Times New Roman" w:hAnsi="Times New Roman" w:cs="Times New Roman"/>
          <w:sz w:val="24"/>
          <w:szCs w:val="24"/>
        </w:rPr>
        <w:t xml:space="preserve"> Предоставление информации организатору торговли (бирже)</w:t>
      </w:r>
      <w:bookmarkEnd w:id="16"/>
      <w:r w:rsidR="0034007C" w:rsidRPr="00562411">
        <w:rPr>
          <w:rFonts w:ascii="Times New Roman" w:hAnsi="Times New Roman" w:cs="Times New Roman"/>
          <w:sz w:val="24"/>
          <w:szCs w:val="24"/>
        </w:rPr>
        <w:t>;</w:t>
      </w:r>
      <w:r w:rsidRPr="00562411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bookmark12"/>
    </w:p>
    <w:bookmarkEnd w:id="17"/>
    <w:p w14:paraId="59C306DE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Иные, не противоречащие действующему законодательству, способы.</w:t>
      </w:r>
    </w:p>
    <w:p w14:paraId="29EB47D8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18" w:name="_Toc119687244"/>
      <w:bookmarkStart w:id="19" w:name="_Toc119921142"/>
      <w:r w:rsidRPr="00562411">
        <w:rPr>
          <w:rFonts w:ascii="Times New Roman" w:hAnsi="Times New Roman" w:cs="Times New Roman"/>
          <w:b/>
          <w:sz w:val="24"/>
          <w:szCs w:val="24"/>
        </w:rPr>
        <w:t>Форматы распространения информации:</w:t>
      </w:r>
      <w:bookmarkEnd w:id="18"/>
      <w:bookmarkEnd w:id="19"/>
    </w:p>
    <w:p w14:paraId="422FF11A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Документы или материалы в цифровом или печатном форматах: пресс-релизы, брошюры, информационные материалы, журналы, газеты, публикации.</w:t>
      </w:r>
    </w:p>
    <w:p w14:paraId="44413ECC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Устный формат: комментарии, интервью, доклад, презентация, выступление на публичном мероприятии, пресс-конференция.</w:t>
      </w:r>
    </w:p>
    <w:p w14:paraId="1612F579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Мультимедийный: подкаст, видеоролик, радиопередача, телепередача, презентация для внешнего использования. </w:t>
      </w:r>
    </w:p>
    <w:p w14:paraId="705FE2DE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Электронный: рассылка по электронной почте, электронный документооборот, официальное письмо. </w:t>
      </w:r>
    </w:p>
    <w:p w14:paraId="5E49589C" w14:textId="77777777" w:rsidR="00A342A8" w:rsidRPr="00562411" w:rsidRDefault="00A342A8" w:rsidP="00A342A8">
      <w:pPr>
        <w:pStyle w:val="-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bookmarkStart w:id="20" w:name="bookmark15"/>
      <w:bookmarkStart w:id="21" w:name="_Toc120096871"/>
    </w:p>
    <w:p w14:paraId="037AAC69" w14:textId="41A1265B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r w:rsidRPr="00562411">
        <w:rPr>
          <w:rFonts w:ascii="Times New Roman" w:hAnsi="Times New Roman" w:cs="Times New Roman"/>
          <w:sz w:val="24"/>
        </w:rPr>
        <w:t>Раскрываемая информация</w:t>
      </w:r>
      <w:bookmarkEnd w:id="20"/>
      <w:bookmarkEnd w:id="21"/>
    </w:p>
    <w:p w14:paraId="1434D7EB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4A4C0672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22" w:name="_Toc119687247"/>
      <w:bookmarkStart w:id="23" w:name="_Toc119921145"/>
      <w:r w:rsidRPr="00562411">
        <w:rPr>
          <w:rFonts w:ascii="Times New Roman" w:hAnsi="Times New Roman" w:cs="Times New Roman"/>
          <w:sz w:val="24"/>
          <w:szCs w:val="24"/>
        </w:rPr>
        <w:t>Информация, подлежащая обязательному раскрытию.</w:t>
      </w:r>
      <w:bookmarkEnd w:id="22"/>
      <w:bookmarkEnd w:id="23"/>
    </w:p>
    <w:p w14:paraId="61A02678" w14:textId="39AEAC32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Компания публично раскрывает информацию в соответствии с требованиями действующего законодательства и обязательствами Компании, связанными с обращением </w:t>
      </w:r>
      <w:r w:rsidR="00802EDB" w:rsidRPr="00562411">
        <w:rPr>
          <w:rFonts w:ascii="Times New Roman" w:hAnsi="Times New Roman" w:cs="Times New Roman"/>
          <w:sz w:val="24"/>
          <w:szCs w:val="24"/>
        </w:rPr>
        <w:t xml:space="preserve">ее </w:t>
      </w:r>
      <w:r w:rsidRPr="00562411">
        <w:rPr>
          <w:rFonts w:ascii="Times New Roman" w:hAnsi="Times New Roman" w:cs="Times New Roman"/>
          <w:sz w:val="24"/>
          <w:szCs w:val="24"/>
        </w:rPr>
        <w:t xml:space="preserve">ценных бумаг на </w:t>
      </w:r>
      <w:r w:rsidR="00A342A8" w:rsidRPr="00562411">
        <w:rPr>
          <w:rFonts w:ascii="Times New Roman" w:hAnsi="Times New Roman" w:cs="Times New Roman"/>
          <w:sz w:val="24"/>
          <w:szCs w:val="24"/>
        </w:rPr>
        <w:t xml:space="preserve">ПАО </w:t>
      </w:r>
      <w:r w:rsidRPr="00562411">
        <w:rPr>
          <w:rFonts w:ascii="Times New Roman" w:hAnsi="Times New Roman" w:cs="Times New Roman"/>
          <w:sz w:val="24"/>
          <w:szCs w:val="24"/>
        </w:rPr>
        <w:t>Московск</w:t>
      </w:r>
      <w:r w:rsidR="00A342A8" w:rsidRPr="00562411">
        <w:rPr>
          <w:rFonts w:ascii="Times New Roman" w:hAnsi="Times New Roman" w:cs="Times New Roman"/>
          <w:sz w:val="24"/>
          <w:szCs w:val="24"/>
        </w:rPr>
        <w:t>ая</w:t>
      </w:r>
      <w:r w:rsidRPr="00562411">
        <w:rPr>
          <w:rFonts w:ascii="Times New Roman" w:hAnsi="Times New Roman" w:cs="Times New Roman"/>
          <w:sz w:val="24"/>
          <w:szCs w:val="24"/>
        </w:rPr>
        <w:t xml:space="preserve"> бирж</w:t>
      </w:r>
      <w:r w:rsidR="00A342A8" w:rsidRPr="00562411">
        <w:rPr>
          <w:rFonts w:ascii="Times New Roman" w:hAnsi="Times New Roman" w:cs="Times New Roman"/>
          <w:sz w:val="24"/>
          <w:szCs w:val="24"/>
        </w:rPr>
        <w:t>а, ПАО СБ Биржа</w:t>
      </w:r>
      <w:r w:rsidR="007070AE">
        <w:rPr>
          <w:rFonts w:ascii="Times New Roman" w:hAnsi="Times New Roman" w:cs="Times New Roman"/>
          <w:sz w:val="24"/>
          <w:szCs w:val="24"/>
        </w:rPr>
        <w:t>,</w:t>
      </w:r>
      <w:r w:rsidR="002B7FE3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12029B">
        <w:rPr>
          <w:rFonts w:ascii="Times New Roman" w:hAnsi="Times New Roman" w:cs="Times New Roman"/>
          <w:sz w:val="24"/>
          <w:szCs w:val="24"/>
        </w:rPr>
        <w:t>у</w:t>
      </w:r>
      <w:r w:rsidR="007070AE">
        <w:rPr>
          <w:rFonts w:ascii="Times New Roman" w:hAnsi="Times New Roman" w:cs="Times New Roman"/>
          <w:sz w:val="24"/>
          <w:szCs w:val="24"/>
        </w:rPr>
        <w:t xml:space="preserve"> ины</w:t>
      </w:r>
      <w:r w:rsidR="002B7FE3">
        <w:rPr>
          <w:rFonts w:ascii="Times New Roman" w:hAnsi="Times New Roman" w:cs="Times New Roman"/>
          <w:sz w:val="24"/>
          <w:szCs w:val="24"/>
        </w:rPr>
        <w:t>х</w:t>
      </w:r>
      <w:r w:rsidR="00235757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12029B">
        <w:rPr>
          <w:rFonts w:ascii="Times New Roman" w:hAnsi="Times New Roman" w:cs="Times New Roman"/>
          <w:sz w:val="24"/>
          <w:szCs w:val="24"/>
        </w:rPr>
        <w:t>ов</w:t>
      </w:r>
      <w:r w:rsidR="00235757">
        <w:rPr>
          <w:rFonts w:ascii="Times New Roman" w:hAnsi="Times New Roman" w:cs="Times New Roman"/>
          <w:sz w:val="24"/>
          <w:szCs w:val="24"/>
        </w:rPr>
        <w:t xml:space="preserve"> торгов.</w:t>
      </w:r>
      <w:r w:rsidR="00707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0A860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о рынке ценных бумаг к информации, подлежащей обязательному раскрытию, относятся следующие документы: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0"/>
        <w:gridCol w:w="9103"/>
      </w:tblGrid>
      <w:tr w:rsidR="00885903" w:rsidRPr="00562411" w14:paraId="4FB8D226" w14:textId="77777777" w:rsidTr="0052102F">
        <w:tc>
          <w:tcPr>
            <w:tcW w:w="820" w:type="dxa"/>
            <w:shd w:val="clear" w:color="auto" w:fill="FFFFFF"/>
          </w:tcPr>
          <w:p w14:paraId="46786276" w14:textId="77777777" w:rsidR="00885903" w:rsidRPr="00562411" w:rsidRDefault="00885903" w:rsidP="00F969DB">
            <w:pPr>
              <w:pStyle w:val="25"/>
              <w:tabs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3" w:type="dxa"/>
            <w:shd w:val="clear" w:color="auto" w:fill="FFFFFF"/>
          </w:tcPr>
          <w:p w14:paraId="13661ED0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</w:tc>
      </w:tr>
      <w:tr w:rsidR="00885903" w:rsidRPr="00562411" w14:paraId="5F21B848" w14:textId="77777777" w:rsidTr="0052102F">
        <w:tc>
          <w:tcPr>
            <w:tcW w:w="820" w:type="dxa"/>
            <w:shd w:val="clear" w:color="auto" w:fill="FFFFFF"/>
          </w:tcPr>
          <w:p w14:paraId="0062EBAD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3" w:type="dxa"/>
            <w:shd w:val="clear" w:color="auto" w:fill="FFFFFF"/>
          </w:tcPr>
          <w:p w14:paraId="6DF80697" w14:textId="7236D86F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 вместе с аудиторским заключением о ней</w:t>
            </w:r>
          </w:p>
        </w:tc>
      </w:tr>
      <w:tr w:rsidR="00885903" w:rsidRPr="00562411" w14:paraId="316D9627" w14:textId="77777777" w:rsidTr="0052102F">
        <w:tc>
          <w:tcPr>
            <w:tcW w:w="820" w:type="dxa"/>
            <w:shd w:val="clear" w:color="auto" w:fill="FFFFFF"/>
          </w:tcPr>
          <w:p w14:paraId="2BA779E6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103" w:type="dxa"/>
            <w:shd w:val="clear" w:color="auto" w:fill="FFFFFF"/>
          </w:tcPr>
          <w:p w14:paraId="52FC3AEE" w14:textId="3D1A00D4" w:rsidR="00885903" w:rsidRPr="00562411" w:rsidRDefault="00885903" w:rsidP="00E95A15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промежуточная бухгалтерская (финансовая) отчетность</w:t>
            </w:r>
          </w:p>
        </w:tc>
      </w:tr>
      <w:tr w:rsidR="00885903" w:rsidRPr="00562411" w14:paraId="619BB2B2" w14:textId="77777777" w:rsidTr="0052102F">
        <w:tc>
          <w:tcPr>
            <w:tcW w:w="820" w:type="dxa"/>
            <w:shd w:val="clear" w:color="auto" w:fill="FFFFFF"/>
          </w:tcPr>
          <w:p w14:paraId="542619E7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3" w:type="dxa"/>
            <w:shd w:val="clear" w:color="auto" w:fill="FFFFFF"/>
          </w:tcPr>
          <w:p w14:paraId="54BC948C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Устав, изменения и дополнения к Уставу Компании</w:t>
            </w:r>
          </w:p>
        </w:tc>
      </w:tr>
      <w:tr w:rsidR="00885903" w:rsidRPr="00562411" w14:paraId="057CC576" w14:textId="77777777" w:rsidTr="0052102F">
        <w:tc>
          <w:tcPr>
            <w:tcW w:w="820" w:type="dxa"/>
            <w:shd w:val="clear" w:color="auto" w:fill="FFFFFF"/>
          </w:tcPr>
          <w:p w14:paraId="2D234FD3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3" w:type="dxa"/>
            <w:shd w:val="clear" w:color="auto" w:fill="FFFFFF"/>
          </w:tcPr>
          <w:p w14:paraId="3EBA207A" w14:textId="3C31643B" w:rsidR="00885903" w:rsidRPr="00562411" w:rsidRDefault="00885903" w:rsidP="00802E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внутренние документы</w:t>
            </w:r>
            <w:r w:rsidR="00802EDB" w:rsidRPr="00562411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 xml:space="preserve">, регулирующие деятельность </w:t>
            </w:r>
            <w:r w:rsidR="00802EDB" w:rsidRPr="00562411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</w:tc>
      </w:tr>
      <w:tr w:rsidR="00885903" w:rsidRPr="00562411" w14:paraId="6E35D752" w14:textId="77777777" w:rsidTr="0052102F">
        <w:tc>
          <w:tcPr>
            <w:tcW w:w="820" w:type="dxa"/>
            <w:shd w:val="clear" w:color="auto" w:fill="FFFFFF"/>
          </w:tcPr>
          <w:p w14:paraId="1EAFEAE1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3" w:type="dxa"/>
            <w:shd w:val="clear" w:color="auto" w:fill="FFFFFF"/>
          </w:tcPr>
          <w:p w14:paraId="5DD27741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внутренние документы, определяющие политику в области организации и осуществления внутреннего аудита</w:t>
            </w:r>
          </w:p>
        </w:tc>
      </w:tr>
      <w:tr w:rsidR="00885903" w:rsidRPr="00562411" w14:paraId="45A434EB" w14:textId="77777777" w:rsidTr="0052102F">
        <w:tc>
          <w:tcPr>
            <w:tcW w:w="820" w:type="dxa"/>
            <w:shd w:val="clear" w:color="auto" w:fill="FFFFFF"/>
          </w:tcPr>
          <w:p w14:paraId="22925569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03" w:type="dxa"/>
            <w:shd w:val="clear" w:color="auto" w:fill="FFFFFF"/>
          </w:tcPr>
          <w:p w14:paraId="62E350EB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сведения об аффилированных лицах</w:t>
            </w:r>
          </w:p>
        </w:tc>
      </w:tr>
      <w:tr w:rsidR="00885903" w:rsidRPr="00562411" w14:paraId="373C76FC" w14:textId="77777777" w:rsidTr="0052102F">
        <w:tc>
          <w:tcPr>
            <w:tcW w:w="820" w:type="dxa"/>
            <w:shd w:val="clear" w:color="auto" w:fill="FFFFFF"/>
          </w:tcPr>
          <w:p w14:paraId="478EE447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3" w:type="dxa"/>
            <w:shd w:val="clear" w:color="auto" w:fill="FFFFFF"/>
          </w:tcPr>
          <w:p w14:paraId="4FD84784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отчеты эмитента</w:t>
            </w:r>
          </w:p>
        </w:tc>
      </w:tr>
      <w:tr w:rsidR="00885903" w:rsidRPr="00562411" w14:paraId="0F358F25" w14:textId="77777777" w:rsidTr="0052102F">
        <w:tc>
          <w:tcPr>
            <w:tcW w:w="820" w:type="dxa"/>
            <w:shd w:val="clear" w:color="auto" w:fill="FFFFFF"/>
          </w:tcPr>
          <w:p w14:paraId="25AD67D5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3" w:type="dxa"/>
            <w:shd w:val="clear" w:color="auto" w:fill="FFFFFF"/>
          </w:tcPr>
          <w:p w14:paraId="08751865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сообщения о существенных фактах</w:t>
            </w:r>
          </w:p>
        </w:tc>
      </w:tr>
      <w:tr w:rsidR="00885903" w:rsidRPr="00562411" w14:paraId="559BAD13" w14:textId="77777777" w:rsidTr="0052102F">
        <w:tc>
          <w:tcPr>
            <w:tcW w:w="820" w:type="dxa"/>
            <w:shd w:val="clear" w:color="auto" w:fill="FFFFFF"/>
          </w:tcPr>
          <w:p w14:paraId="14C1379D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3" w:type="dxa"/>
            <w:shd w:val="clear" w:color="auto" w:fill="FFFFFF"/>
          </w:tcPr>
          <w:p w14:paraId="537F4C37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уведомление о заключении акционерами Компании акционерного соглашения, а также уведомление о приобретении лицом в соответствии с акционерным соглашением права определять порядок голосования на Общем собрании акционеров по акциям Компании</w:t>
            </w:r>
          </w:p>
        </w:tc>
      </w:tr>
      <w:tr w:rsidR="00885903" w:rsidRPr="00562411" w14:paraId="0BF59C75" w14:textId="77777777" w:rsidTr="0052102F">
        <w:tc>
          <w:tcPr>
            <w:tcW w:w="820" w:type="dxa"/>
            <w:shd w:val="clear" w:color="auto" w:fill="FFFFFF"/>
          </w:tcPr>
          <w:p w14:paraId="504B9C99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3" w:type="dxa"/>
            <w:shd w:val="clear" w:color="auto" w:fill="FFFFFF"/>
          </w:tcPr>
          <w:p w14:paraId="7FC38C98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уведомление о намерении обратиться в суд с иском об оспаривании решения Общего собрания акционеров Компании, о возмещении причиненных Обществу убытков, о признании сделки Компании недействительной или о применении последствий недействительности сделки Компании</w:t>
            </w:r>
          </w:p>
        </w:tc>
      </w:tr>
      <w:tr w:rsidR="00885903" w:rsidRPr="00562411" w14:paraId="657D7DA2" w14:textId="77777777" w:rsidTr="0052102F">
        <w:tc>
          <w:tcPr>
            <w:tcW w:w="820" w:type="dxa"/>
            <w:shd w:val="clear" w:color="auto" w:fill="FFFFFF"/>
          </w:tcPr>
          <w:p w14:paraId="687FE415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03" w:type="dxa"/>
            <w:shd w:val="clear" w:color="auto" w:fill="FFFFFF"/>
          </w:tcPr>
          <w:p w14:paraId="0D5DE095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регистраторе, осуществляющем ведение реестра владельцев ценных бумаг Компании</w:t>
            </w:r>
          </w:p>
        </w:tc>
      </w:tr>
      <w:tr w:rsidR="00885903" w:rsidRPr="00562411" w14:paraId="3CF6753E" w14:textId="77777777" w:rsidTr="0052102F">
        <w:tc>
          <w:tcPr>
            <w:tcW w:w="820" w:type="dxa"/>
            <w:shd w:val="clear" w:color="auto" w:fill="FFFFFF"/>
          </w:tcPr>
          <w:p w14:paraId="1A4990F6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03" w:type="dxa"/>
            <w:shd w:val="clear" w:color="auto" w:fill="FFFFFF"/>
          </w:tcPr>
          <w:p w14:paraId="490C4198" w14:textId="60327A31" w:rsidR="00E241BC" w:rsidRPr="00E241BC" w:rsidRDefault="00E241BC" w:rsidP="00E241BC">
            <w:pPr>
              <w:pStyle w:val="25"/>
              <w:tabs>
                <w:tab w:val="left" w:pos="64"/>
                <w:tab w:val="left" w:pos="411"/>
                <w:tab w:val="left" w:pos="1134"/>
              </w:tabs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241BC">
              <w:rPr>
                <w:rFonts w:ascii="Times New Roman" w:hAnsi="Times New Roman" w:cs="Times New Roman"/>
                <w:sz w:val="24"/>
                <w:szCs w:val="24"/>
              </w:rPr>
              <w:t>сведения, которые могут оказать существенное влияние на стоимость ценных бумаг</w:t>
            </w:r>
          </w:p>
          <w:p w14:paraId="134AF06E" w14:textId="6445AE09" w:rsidR="00885903" w:rsidRPr="00562411" w:rsidRDefault="00E241BC" w:rsidP="00E241BC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</w:tr>
      <w:tr w:rsidR="00885903" w:rsidRPr="00562411" w14:paraId="0B33C722" w14:textId="77777777" w:rsidTr="0052102F">
        <w:tc>
          <w:tcPr>
            <w:tcW w:w="820" w:type="dxa"/>
            <w:shd w:val="clear" w:color="auto" w:fill="FFFFFF"/>
          </w:tcPr>
          <w:p w14:paraId="55FC97B9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03" w:type="dxa"/>
            <w:shd w:val="clear" w:color="auto" w:fill="FFFFFF"/>
          </w:tcPr>
          <w:p w14:paraId="55E69D77" w14:textId="5603CA2B" w:rsidR="00885903" w:rsidRPr="00562411" w:rsidRDefault="00885903" w:rsidP="0052102F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проспекты ценных бумаг Компании, решения о выпуске (дополнительном</w:t>
            </w:r>
            <w:r w:rsidR="0052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выпуске)</w:t>
            </w:r>
            <w:r w:rsidR="0052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ценных бумаг, отчеты об итогах выпуска ценных бумаг</w:t>
            </w:r>
            <w:r w:rsidR="0052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(уведомления об итогах выпуска ценных бумаг) в случаях, предусмотренных</w:t>
            </w:r>
            <w:r w:rsidR="0052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действующим российским законодательством;</w:t>
            </w:r>
          </w:p>
        </w:tc>
      </w:tr>
      <w:tr w:rsidR="00885903" w:rsidRPr="00562411" w14:paraId="0425EC91" w14:textId="77777777" w:rsidTr="0052102F">
        <w:tc>
          <w:tcPr>
            <w:tcW w:w="820" w:type="dxa"/>
            <w:shd w:val="clear" w:color="auto" w:fill="FFFFFF"/>
          </w:tcPr>
          <w:p w14:paraId="5C6B2237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03" w:type="dxa"/>
            <w:shd w:val="clear" w:color="auto" w:fill="FFFFFF"/>
          </w:tcPr>
          <w:p w14:paraId="1BBEDCB6" w14:textId="5B0206A8" w:rsidR="00885903" w:rsidRPr="00562411" w:rsidRDefault="00885903" w:rsidP="0052102F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информация, раскрываемая на этапах процедуры эмиссии ценных бумаг</w:t>
            </w:r>
            <w:r w:rsidR="0052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Компании;</w:t>
            </w:r>
          </w:p>
        </w:tc>
      </w:tr>
      <w:tr w:rsidR="00885903" w:rsidRPr="00562411" w14:paraId="154A9A6E" w14:textId="77777777" w:rsidTr="0052102F">
        <w:tc>
          <w:tcPr>
            <w:tcW w:w="820" w:type="dxa"/>
            <w:shd w:val="clear" w:color="auto" w:fill="FFFFFF"/>
          </w:tcPr>
          <w:p w14:paraId="3DF11DDD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03" w:type="dxa"/>
            <w:shd w:val="clear" w:color="auto" w:fill="FFFFFF"/>
          </w:tcPr>
          <w:p w14:paraId="6613810C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Перечень инсайдерской информации</w:t>
            </w:r>
          </w:p>
        </w:tc>
      </w:tr>
      <w:tr w:rsidR="00885903" w:rsidRPr="00562411" w14:paraId="7C93C273" w14:textId="77777777" w:rsidTr="0052102F">
        <w:tc>
          <w:tcPr>
            <w:tcW w:w="820" w:type="dxa"/>
            <w:shd w:val="clear" w:color="auto" w:fill="FFFFFF"/>
          </w:tcPr>
          <w:p w14:paraId="6A13251B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03" w:type="dxa"/>
            <w:shd w:val="clear" w:color="auto" w:fill="FFFFFF"/>
          </w:tcPr>
          <w:p w14:paraId="7B837105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Иные сведения, определяемые Банком России.</w:t>
            </w:r>
          </w:p>
        </w:tc>
      </w:tr>
      <w:tr w:rsidR="00885903" w:rsidRPr="00562411" w14:paraId="1735A409" w14:textId="77777777" w:rsidTr="0052102F">
        <w:tc>
          <w:tcPr>
            <w:tcW w:w="9923" w:type="dxa"/>
            <w:gridSpan w:val="2"/>
            <w:shd w:val="clear" w:color="auto" w:fill="FFFFFF"/>
          </w:tcPr>
          <w:p w14:paraId="4B97BCDF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885903" w:rsidRPr="00562411" w14:paraId="0B6193D8" w14:textId="77777777" w:rsidTr="0052102F">
        <w:trPr>
          <w:trHeight w:val="637"/>
        </w:trPr>
        <w:tc>
          <w:tcPr>
            <w:tcW w:w="820" w:type="dxa"/>
            <w:shd w:val="clear" w:color="auto" w:fill="FFFFFF"/>
          </w:tcPr>
          <w:p w14:paraId="7FE2ABC2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3" w:type="dxa"/>
            <w:shd w:val="clear" w:color="auto" w:fill="FFFFFF"/>
          </w:tcPr>
          <w:p w14:paraId="35E41E0C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о приобретении Компанией более 20 процентов голосующих акций другого акционерного общества</w:t>
            </w:r>
          </w:p>
        </w:tc>
      </w:tr>
      <w:tr w:rsidR="00885903" w:rsidRPr="00562411" w14:paraId="070DC548" w14:textId="77777777" w:rsidTr="0052102F">
        <w:trPr>
          <w:trHeight w:val="549"/>
        </w:trPr>
        <w:tc>
          <w:tcPr>
            <w:tcW w:w="820" w:type="dxa"/>
            <w:shd w:val="clear" w:color="auto" w:fill="FFFFFF"/>
          </w:tcPr>
          <w:p w14:paraId="39718502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03" w:type="dxa"/>
            <w:shd w:val="clear" w:color="auto" w:fill="FFFFFF"/>
          </w:tcPr>
          <w:p w14:paraId="530878C3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об изменении адреса страницы в сети «Интернет», используемой Компанией для раскрытия информации</w:t>
            </w:r>
          </w:p>
        </w:tc>
      </w:tr>
      <w:tr w:rsidR="00885903" w:rsidRPr="00562411" w14:paraId="0F06B8FC" w14:textId="77777777" w:rsidTr="0052102F">
        <w:tc>
          <w:tcPr>
            <w:tcW w:w="820" w:type="dxa"/>
            <w:tcBorders>
              <w:bottom w:val="single" w:sz="4" w:space="0" w:color="auto"/>
            </w:tcBorders>
            <w:shd w:val="clear" w:color="auto" w:fill="FFFFFF"/>
          </w:tcPr>
          <w:p w14:paraId="365618F9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03" w:type="dxa"/>
            <w:tcBorders>
              <w:bottom w:val="single" w:sz="4" w:space="0" w:color="auto"/>
            </w:tcBorders>
            <w:shd w:val="clear" w:color="auto" w:fill="FFFFFF"/>
          </w:tcPr>
          <w:p w14:paraId="2008DCAE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о проведении (созыве) Общего собрания акционеров Компании</w:t>
            </w:r>
          </w:p>
        </w:tc>
      </w:tr>
      <w:tr w:rsidR="00885903" w:rsidRPr="00562411" w14:paraId="79028A11" w14:textId="77777777" w:rsidTr="0052102F">
        <w:tc>
          <w:tcPr>
            <w:tcW w:w="820" w:type="dxa"/>
            <w:tcBorders>
              <w:bottom w:val="single" w:sz="4" w:space="0" w:color="auto"/>
            </w:tcBorders>
            <w:shd w:val="clear" w:color="auto" w:fill="FFFFFF"/>
          </w:tcPr>
          <w:p w14:paraId="0FF350C0" w14:textId="77777777" w:rsidR="00885903" w:rsidRPr="00562411" w:rsidRDefault="00885903" w:rsidP="00F969DB">
            <w:pPr>
              <w:pStyle w:val="25"/>
              <w:tabs>
                <w:tab w:val="left" w:pos="411"/>
                <w:tab w:val="left" w:pos="630"/>
                <w:tab w:val="left" w:pos="1134"/>
              </w:tabs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03" w:type="dxa"/>
            <w:tcBorders>
              <w:bottom w:val="single" w:sz="4" w:space="0" w:color="auto"/>
            </w:tcBorders>
            <w:shd w:val="clear" w:color="auto" w:fill="FFFFFF"/>
          </w:tcPr>
          <w:p w14:paraId="046D87E2" w14:textId="77777777" w:rsidR="00885903" w:rsidRPr="00562411" w:rsidRDefault="00885903" w:rsidP="00F969DB">
            <w:pPr>
              <w:pStyle w:val="25"/>
              <w:tabs>
                <w:tab w:val="left" w:pos="64"/>
                <w:tab w:val="left" w:pos="411"/>
                <w:tab w:val="left" w:pos="1134"/>
              </w:tabs>
              <w:spacing w:line="240" w:lineRule="auto"/>
              <w:ind w:left="64" w:hanging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о планируемой дате направления заявления о внесении в единый государственный реестр юридических лиц записей, связанных с реорганизацией, прекращением деятельности или ликвидацией Компании</w:t>
            </w:r>
          </w:p>
        </w:tc>
      </w:tr>
    </w:tbl>
    <w:p w14:paraId="7177AB61" w14:textId="77777777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Перечень раскрываемой информации может изменяться в зависимости от изменения действующего законодательства, правил и требований регулирующих органов.</w:t>
      </w:r>
    </w:p>
    <w:p w14:paraId="16F69629" w14:textId="77777777" w:rsidR="00C85107" w:rsidRPr="00562411" w:rsidRDefault="00C85107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Раскрытие информации осуществляется в объеме, порядке и в сроки, установленные законодательством Российской Федерации в области раскрытия информации эмитентами ценных бумаг</w:t>
      </w:r>
      <w:r w:rsidR="00A60A3E" w:rsidRPr="00562411">
        <w:rPr>
          <w:rFonts w:ascii="Times New Roman" w:hAnsi="Times New Roman" w:cs="Times New Roman"/>
          <w:sz w:val="24"/>
          <w:szCs w:val="24"/>
        </w:rPr>
        <w:t>.</w:t>
      </w:r>
      <w:r w:rsidRPr="00562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B685B" w14:textId="29224E62" w:rsidR="00885903" w:rsidRPr="00562411" w:rsidRDefault="00885903" w:rsidP="00227145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Информация, подлежащая обязательному раскрытию в соответствии с законодательством Российской Федерации, раскрывается на странице в информационно-телекоммуникационной сети Интернет, предоставленной одним из российских распространителей информации на рынке ценных бумаг, на официальном сайте Компании в информационно- телекоммуникационной сети Интернет </w:t>
      </w:r>
      <w:r w:rsidR="00227145" w:rsidRPr="00562411">
        <w:rPr>
          <w:rFonts w:ascii="Times New Roman" w:hAnsi="Times New Roman" w:cs="Times New Roman"/>
          <w:sz w:val="24"/>
          <w:szCs w:val="24"/>
        </w:rPr>
        <w:t>https://</w:t>
      </w:r>
      <w:bookmarkStart w:id="24" w:name="_Hlk180678822"/>
      <w:r w:rsidR="00227145" w:rsidRPr="00562411">
        <w:rPr>
          <w:rFonts w:ascii="Times New Roman" w:hAnsi="Times New Roman" w:cs="Times New Roman"/>
          <w:sz w:val="24"/>
          <w:szCs w:val="24"/>
        </w:rPr>
        <w:t>oaonsv.ru</w:t>
      </w:r>
      <w:bookmarkEnd w:id="24"/>
      <w:r w:rsidR="00227145" w:rsidRPr="00562411">
        <w:rPr>
          <w:rFonts w:ascii="Times New Roman" w:hAnsi="Times New Roman" w:cs="Times New Roman"/>
          <w:sz w:val="24"/>
          <w:szCs w:val="24"/>
        </w:rPr>
        <w:t xml:space="preserve">/. </w:t>
      </w:r>
    </w:p>
    <w:p w14:paraId="3E0F2D25" w14:textId="789CD1A9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За обязательное раскрытие информации в соответствии с федеральными законами и иными нормативными актами отвечает Корпоративный секретарь Компании</w:t>
      </w:r>
      <w:r w:rsidR="00E173FC" w:rsidRPr="00562411">
        <w:rPr>
          <w:rFonts w:ascii="Times New Roman" w:hAnsi="Times New Roman" w:cs="Times New Roman"/>
          <w:sz w:val="24"/>
          <w:szCs w:val="24"/>
        </w:rPr>
        <w:t>.</w:t>
      </w:r>
    </w:p>
    <w:p w14:paraId="6743C639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bookmarkStart w:id="25" w:name="_Toc119687248"/>
      <w:bookmarkStart w:id="26" w:name="_Toc119921146"/>
      <w:r w:rsidRPr="00562411">
        <w:rPr>
          <w:rFonts w:ascii="Times New Roman" w:hAnsi="Times New Roman" w:cs="Times New Roman"/>
          <w:b/>
          <w:sz w:val="24"/>
          <w:szCs w:val="24"/>
        </w:rPr>
        <w:t>Дополнительно раскрываемая информация</w:t>
      </w:r>
      <w:bookmarkEnd w:id="25"/>
      <w:bookmarkEnd w:id="26"/>
      <w:r w:rsidRPr="00562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8541F" w14:textId="59F9A482" w:rsidR="00885903" w:rsidRPr="00562411" w:rsidRDefault="00885903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lastRenderedPageBreak/>
        <w:t xml:space="preserve">Помимо информации, раскрываемой в соответствии с требованиями законодательства Российской Федерации, Компания дополнительно раскрывает на официальном сайте Компании </w:t>
      </w:r>
      <w:hyperlink r:id="rId13" w:history="1">
        <w:r w:rsidR="00227145" w:rsidRPr="0056241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27145" w:rsidRPr="00562411">
          <w:rPr>
            <w:rStyle w:val="ac"/>
            <w:rFonts w:ascii="Times New Roman" w:hAnsi="Times New Roman" w:cs="Times New Roman"/>
            <w:sz w:val="24"/>
            <w:szCs w:val="24"/>
          </w:rPr>
          <w:t xml:space="preserve">https://oaonsv.ru/ </w:t>
        </w:r>
      </w:hyperlink>
      <w:r w:rsidRPr="00562411">
        <w:rPr>
          <w:rFonts w:ascii="Times New Roman" w:hAnsi="Times New Roman" w:cs="Times New Roman"/>
          <w:sz w:val="24"/>
          <w:szCs w:val="24"/>
        </w:rPr>
        <w:t xml:space="preserve"> следующую информацию:</w:t>
      </w:r>
    </w:p>
    <w:p w14:paraId="765FF3D0" w14:textId="77777777" w:rsidR="00885903" w:rsidRPr="00562411" w:rsidRDefault="00885903" w:rsidP="00885903">
      <w:pPr>
        <w:pStyle w:val="25"/>
        <w:numPr>
          <w:ilvl w:val="0"/>
          <w:numId w:val="6"/>
        </w:numPr>
        <w:shd w:val="clear" w:color="auto" w:fill="auto"/>
        <w:tabs>
          <w:tab w:val="left" w:pos="630"/>
          <w:tab w:val="left" w:pos="1134"/>
          <w:tab w:val="left" w:pos="1418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Общие сведения о Компании:</w:t>
      </w:r>
    </w:p>
    <w:p w14:paraId="5A196880" w14:textId="72DDC6D2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ab/>
      </w:r>
      <w:r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структура </w:t>
      </w:r>
      <w:r w:rsidR="009E23D2"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Холдинга</w:t>
      </w:r>
      <w:r w:rsidR="00A342A8"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(активы)</w:t>
      </w:r>
      <w:r w:rsidRPr="00562411">
        <w:rPr>
          <w:rFonts w:ascii="Times New Roman" w:hAnsi="Times New Roman"/>
          <w:sz w:val="24"/>
          <w:szCs w:val="24"/>
        </w:rPr>
        <w:t>;</w:t>
      </w:r>
    </w:p>
    <w:p w14:paraId="4E1D717C" w14:textId="412160A6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ab/>
      </w:r>
      <w:r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история</w:t>
      </w:r>
      <w:r w:rsidRPr="00562411">
        <w:rPr>
          <w:rFonts w:ascii="Times New Roman" w:hAnsi="Times New Roman"/>
          <w:sz w:val="24"/>
          <w:szCs w:val="24"/>
        </w:rPr>
        <w:t>;</w:t>
      </w:r>
    </w:p>
    <w:p w14:paraId="38858B9C" w14:textId="001F37DE" w:rsidR="00A342A8" w:rsidRPr="00562411" w:rsidRDefault="00A342A8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проекты;</w:t>
      </w:r>
    </w:p>
    <w:p w14:paraId="71908A09" w14:textId="17C10CED" w:rsidR="00A342A8" w:rsidRPr="00562411" w:rsidRDefault="00885903" w:rsidP="00A342A8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ab/>
      </w:r>
      <w:r w:rsidR="00A342A8"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к</w:t>
      </w:r>
      <w:r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онтакты</w:t>
      </w:r>
      <w:r w:rsidR="00A342A8" w:rsidRPr="00562411">
        <w:rPr>
          <w:rFonts w:ascii="Times New Roman" w:hAnsi="Times New Roman"/>
          <w:sz w:val="24"/>
          <w:szCs w:val="24"/>
        </w:rPr>
        <w:t>;</w:t>
      </w:r>
    </w:p>
    <w:p w14:paraId="0AF30504" w14:textId="77777777" w:rsidR="00885903" w:rsidRPr="00562411" w:rsidRDefault="00885903" w:rsidP="00885903">
      <w:pPr>
        <w:pStyle w:val="25"/>
        <w:numPr>
          <w:ilvl w:val="0"/>
          <w:numId w:val="6"/>
        </w:numPr>
        <w:shd w:val="clear" w:color="auto" w:fill="auto"/>
        <w:tabs>
          <w:tab w:val="left" w:pos="709"/>
          <w:tab w:val="left" w:pos="1134"/>
          <w:tab w:val="left" w:pos="1418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Информация о системе корпоративного управления в Компании:</w:t>
      </w:r>
    </w:p>
    <w:p w14:paraId="28142E0B" w14:textId="24C74020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ab/>
      </w:r>
      <w:r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Общее собрание акционеров</w:t>
      </w:r>
      <w:r w:rsidRPr="00562411">
        <w:rPr>
          <w:rFonts w:ascii="Times New Roman" w:hAnsi="Times New Roman"/>
          <w:sz w:val="24"/>
          <w:szCs w:val="24"/>
        </w:rPr>
        <w:t>;</w:t>
      </w:r>
    </w:p>
    <w:p w14:paraId="293714D5" w14:textId="558F4FED" w:rsidR="00A60A3E" w:rsidRPr="00562411" w:rsidRDefault="00885903" w:rsidP="00A60A3E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ab/>
      </w:r>
      <w:r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Совет директоров</w:t>
      </w:r>
      <w:r w:rsidR="00A60A3E" w:rsidRPr="00562411">
        <w:rPr>
          <w:rStyle w:val="ac"/>
          <w:rFonts w:ascii="Times New Roman" w:hAnsi="Times New Roman"/>
          <w:b w:val="0"/>
          <w:color w:val="auto"/>
          <w:sz w:val="24"/>
          <w:szCs w:val="24"/>
          <w:u w:val="none"/>
          <w:bdr w:val="none" w:sz="0" w:space="0" w:color="auto" w:frame="1"/>
        </w:rPr>
        <w:t>;</w:t>
      </w:r>
      <w:r w:rsidR="00A60A3E" w:rsidRPr="0056241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6337AAE" w14:textId="77777777" w:rsidR="00C6396C" w:rsidRDefault="00A60A3E" w:rsidP="00C6396C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  <w:bdr w:val="none" w:sz="0" w:space="0" w:color="auto" w:frame="1"/>
        </w:rPr>
        <w:t>Генеральный директор</w:t>
      </w:r>
      <w:r w:rsidR="00885903" w:rsidRPr="00562411">
        <w:rPr>
          <w:rFonts w:ascii="Times New Roman" w:hAnsi="Times New Roman"/>
          <w:sz w:val="24"/>
          <w:szCs w:val="24"/>
        </w:rPr>
        <w:t>;</w:t>
      </w:r>
      <w:r w:rsidRPr="00562411">
        <w:rPr>
          <w:rFonts w:ascii="Times New Roman" w:hAnsi="Times New Roman"/>
          <w:sz w:val="24"/>
          <w:szCs w:val="24"/>
        </w:rPr>
        <w:t xml:space="preserve"> </w:t>
      </w:r>
    </w:p>
    <w:p w14:paraId="3DF7210B" w14:textId="0DA8222B" w:rsidR="002364E3" w:rsidRPr="00C6396C" w:rsidRDefault="00885903" w:rsidP="00C6396C">
      <w:pPr>
        <w:pStyle w:val="a2"/>
        <w:rPr>
          <w:rFonts w:ascii="Times New Roman" w:hAnsi="Times New Roman"/>
          <w:sz w:val="24"/>
          <w:szCs w:val="24"/>
        </w:rPr>
      </w:pPr>
      <w:r w:rsidRPr="00C6396C">
        <w:rPr>
          <w:rFonts w:ascii="Times New Roman" w:hAnsi="Times New Roman"/>
          <w:sz w:val="24"/>
          <w:szCs w:val="24"/>
          <w:bdr w:val="none" w:sz="0" w:space="0" w:color="auto" w:frame="1"/>
        </w:rPr>
        <w:t>Корпоративный секретарь</w:t>
      </w:r>
      <w:r w:rsidRPr="00C6396C">
        <w:rPr>
          <w:rFonts w:ascii="Times New Roman" w:hAnsi="Times New Roman"/>
          <w:sz w:val="24"/>
          <w:szCs w:val="24"/>
        </w:rPr>
        <w:t>.</w:t>
      </w:r>
    </w:p>
    <w:p w14:paraId="4A25E36F" w14:textId="78B6912E" w:rsidR="00885903" w:rsidRPr="00562411" w:rsidRDefault="00885903" w:rsidP="006D24C1">
      <w:pPr>
        <w:pStyle w:val="a2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Сведения о прочих существенных событиях, затрагивающих финансово-хозяйственную деятельность Компании.</w:t>
      </w:r>
    </w:p>
    <w:p w14:paraId="2A92FF74" w14:textId="2B578CD3" w:rsidR="00885903" w:rsidRDefault="00A60A3E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885903" w:rsidRPr="00562411">
        <w:rPr>
          <w:rFonts w:ascii="Times New Roman" w:hAnsi="Times New Roman" w:cs="Times New Roman"/>
          <w:sz w:val="24"/>
          <w:szCs w:val="24"/>
        </w:rPr>
        <w:t>вправе принимать решение о размещении на сайте Компании дополнительной информации и документов, раскрываемых по инициативе Компании.</w:t>
      </w:r>
      <w:bookmarkStart w:id="27" w:name="_Toc119687249"/>
      <w:bookmarkEnd w:id="27"/>
    </w:p>
    <w:p w14:paraId="58C24F52" w14:textId="48182058" w:rsidR="0012029B" w:rsidRPr="00562411" w:rsidRDefault="0012029B" w:rsidP="00885903">
      <w:pPr>
        <w:pStyle w:val="aff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выше в п.5.2. информация может также раскрываться в виде статей и пресс-релизов в СМИ.</w:t>
      </w:r>
    </w:p>
    <w:p w14:paraId="242D50EC" w14:textId="77777777" w:rsidR="00885903" w:rsidRPr="00562411" w:rsidRDefault="00885903" w:rsidP="006D24C1">
      <w:pPr>
        <w:pStyle w:val="Calibri"/>
        <w:ind w:firstLine="0"/>
        <w:rPr>
          <w:rFonts w:ascii="Times New Roman" w:hAnsi="Times New Roman" w:cs="Times New Roman"/>
          <w:sz w:val="24"/>
          <w:szCs w:val="24"/>
        </w:rPr>
      </w:pPr>
    </w:p>
    <w:p w14:paraId="79862CAC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28" w:name="_Toc120096872"/>
      <w:r w:rsidRPr="00562411">
        <w:rPr>
          <w:rFonts w:ascii="Times New Roman" w:hAnsi="Times New Roman" w:cs="Times New Roman"/>
          <w:sz w:val="24"/>
        </w:rPr>
        <w:t>Предоставление информации акционерам Компании</w:t>
      </w:r>
      <w:bookmarkEnd w:id="28"/>
    </w:p>
    <w:p w14:paraId="2B6CB281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0408C79F" w14:textId="0B15A46C" w:rsidR="00885903" w:rsidRPr="00562411" w:rsidRDefault="00885903" w:rsidP="00E173FC">
      <w:pPr>
        <w:pStyle w:val="afff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62411">
        <w:rPr>
          <w:rFonts w:ascii="Times New Roman" w:hAnsi="Times New Roman" w:cs="Times New Roman"/>
          <w:sz w:val="24"/>
          <w:szCs w:val="24"/>
        </w:rPr>
        <w:t>Компания обеспечивает акционерам доступ к документам, предусмотренным действующим законодательством, Уставом Компании и локальными нормативными актами Компании. Предоставление документов акционерам Компании по их требованию может осуществляться в форме предоставления документов для ознакомления по адресу места нахождения исполнительного органа Компании</w:t>
      </w:r>
      <w:r w:rsidR="002364E3" w:rsidRPr="00562411">
        <w:rPr>
          <w:rFonts w:ascii="Times New Roman" w:hAnsi="Times New Roman" w:cs="Times New Roman"/>
          <w:sz w:val="24"/>
          <w:szCs w:val="24"/>
        </w:rPr>
        <w:t xml:space="preserve"> </w:t>
      </w:r>
      <w:r w:rsidRPr="00562411">
        <w:rPr>
          <w:rFonts w:ascii="Times New Roman" w:hAnsi="Times New Roman" w:cs="Times New Roman"/>
          <w:sz w:val="24"/>
          <w:szCs w:val="24"/>
        </w:rPr>
        <w:t xml:space="preserve">и (или) в форме предоставления копий документов. </w:t>
      </w:r>
    </w:p>
    <w:p w14:paraId="5FDEE08C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Основными видами информации, предоставляемой акционерам Компании, являются предоставление информации при подготовке к Общему собранию акционеров Компании и предоставление информации по требованию акционера Компании. </w:t>
      </w:r>
    </w:p>
    <w:p w14:paraId="04594722" w14:textId="0ED23A4E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Сообщение о проведении Общего собрания акционеров Компании должно быть сделано в сроки и объеме, установленные действующим российским законодательством, Уставом Компании. </w:t>
      </w:r>
    </w:p>
    <w:p w14:paraId="700AA8E2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На основании решения Совета директоров Компания предоставляет акционерам документы и материалы по вопросам, выносимым на Общее собрание акционеров Компании. </w:t>
      </w:r>
    </w:p>
    <w:p w14:paraId="63FDD585" w14:textId="2606FBAD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Компания обеспечивает акционерам доступ к документам, предусмотренным п.1 ст. 89 Федерального закона «Об акционерных обществах». Доступ к документам Компании осуществляется на основании письменного требования, которое направляется акционером в Компанию следующими способами: </w:t>
      </w:r>
    </w:p>
    <w:p w14:paraId="1BF52D0E" w14:textId="3C292343" w:rsidR="00885903" w:rsidRPr="00562411" w:rsidRDefault="00885903" w:rsidP="00BC0885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почтовой связью по месту нахождения Генерального директора Компании по адресу:</w:t>
      </w:r>
      <w:r w:rsidR="00BC0885" w:rsidRPr="00562411">
        <w:rPr>
          <w:rFonts w:ascii="Times New Roman" w:eastAsiaTheme="minorHAnsi" w:hAnsi="Times New Roman"/>
          <w:sz w:val="24"/>
          <w:szCs w:val="24"/>
        </w:rPr>
        <w:t xml:space="preserve"> </w:t>
      </w:r>
      <w:r w:rsidR="00BC0885" w:rsidRPr="00562411">
        <w:rPr>
          <w:rFonts w:ascii="Times New Roman" w:hAnsi="Times New Roman"/>
          <w:sz w:val="24"/>
          <w:szCs w:val="24"/>
        </w:rPr>
        <w:t xml:space="preserve">125124, г. Москва, 3-я ул. Ямского поля, дом 2, корпус 13, этаж 1, </w:t>
      </w:r>
      <w:proofErr w:type="gramStart"/>
      <w:r w:rsidR="00BC0885" w:rsidRPr="00562411">
        <w:rPr>
          <w:rFonts w:ascii="Times New Roman" w:hAnsi="Times New Roman"/>
          <w:sz w:val="24"/>
          <w:szCs w:val="24"/>
        </w:rPr>
        <w:t>пом.</w:t>
      </w:r>
      <w:r w:rsidR="00BC0885" w:rsidRPr="00562411">
        <w:rPr>
          <w:rFonts w:ascii="Times New Roman" w:hAnsi="Times New Roman"/>
          <w:sz w:val="24"/>
          <w:szCs w:val="24"/>
          <w:lang w:val="en-US"/>
        </w:rPr>
        <w:t>IV</w:t>
      </w:r>
      <w:proofErr w:type="gramEnd"/>
      <w:r w:rsidR="00BC0885" w:rsidRPr="00562411">
        <w:rPr>
          <w:rFonts w:ascii="Times New Roman" w:hAnsi="Times New Roman"/>
          <w:sz w:val="24"/>
          <w:szCs w:val="24"/>
        </w:rPr>
        <w:t>, ком.16;</w:t>
      </w:r>
    </w:p>
    <w:p w14:paraId="27CE2E7B" w14:textId="77777777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вручением под роспись лицу, уполномоченному принимать письменную корреспонденцию, адресованную Компании. </w:t>
      </w:r>
    </w:p>
    <w:p w14:paraId="4459B551" w14:textId="08A2278D" w:rsidR="00B73ECC" w:rsidRPr="00B73ECC" w:rsidRDefault="00885903" w:rsidP="00F1637D">
      <w:pPr>
        <w:pStyle w:val="afff0"/>
        <w:tabs>
          <w:tab w:val="num" w:pos="4679"/>
        </w:tabs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Компания предоставляет владельцам ценных бумаг </w:t>
      </w:r>
      <w:proofErr w:type="gramStart"/>
      <w:r w:rsidRPr="00562411">
        <w:rPr>
          <w:rFonts w:ascii="Times New Roman" w:hAnsi="Times New Roman" w:cs="Times New Roman"/>
          <w:sz w:val="24"/>
          <w:szCs w:val="24"/>
        </w:rPr>
        <w:t>Компании  копии</w:t>
      </w:r>
      <w:proofErr w:type="gramEnd"/>
      <w:r w:rsidRPr="00562411">
        <w:rPr>
          <w:rFonts w:ascii="Times New Roman" w:hAnsi="Times New Roman" w:cs="Times New Roman"/>
          <w:sz w:val="24"/>
          <w:szCs w:val="24"/>
        </w:rPr>
        <w:t xml:space="preserve"> документов,  действующим законодательством и настоящей Политикой, в </w:t>
      </w:r>
      <w:r w:rsidRPr="00CB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течение 7 (семи) </w:t>
      </w:r>
      <w:r w:rsidR="0062209F" w:rsidRPr="00CB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CB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</w:t>
      </w:r>
      <w:r w:rsidRPr="00562411">
        <w:rPr>
          <w:rFonts w:ascii="Times New Roman" w:hAnsi="Times New Roman" w:cs="Times New Roman"/>
          <w:sz w:val="24"/>
          <w:szCs w:val="24"/>
        </w:rPr>
        <w:t xml:space="preserve">с даты поступления в Компанию соответствующего требования. </w:t>
      </w:r>
      <w:r w:rsidR="00B73ECC">
        <w:rPr>
          <w:rFonts w:ascii="Times New Roman" w:hAnsi="Times New Roman" w:cs="Times New Roman"/>
          <w:sz w:val="24"/>
          <w:szCs w:val="24"/>
        </w:rPr>
        <w:t xml:space="preserve">Для предоставления копий запрашиваемых документов требуется осуществление </w:t>
      </w:r>
      <w:r w:rsidR="00B73ECC" w:rsidRPr="00B73ECC">
        <w:rPr>
          <w:rFonts w:ascii="Times New Roman" w:hAnsi="Times New Roman"/>
          <w:sz w:val="24"/>
          <w:szCs w:val="24"/>
        </w:rPr>
        <w:t xml:space="preserve">предварительной оплаты расходов на изготовление и (или) </w:t>
      </w:r>
      <w:r w:rsidR="00B73ECC">
        <w:rPr>
          <w:rFonts w:ascii="Times New Roman" w:hAnsi="Times New Roman"/>
          <w:sz w:val="24"/>
          <w:szCs w:val="24"/>
        </w:rPr>
        <w:t xml:space="preserve">их </w:t>
      </w:r>
      <w:r w:rsidR="00B73ECC" w:rsidRPr="00B73ECC">
        <w:rPr>
          <w:rFonts w:ascii="Times New Roman" w:hAnsi="Times New Roman"/>
          <w:sz w:val="24"/>
          <w:szCs w:val="24"/>
        </w:rPr>
        <w:t>пересылку</w:t>
      </w:r>
      <w:r w:rsidR="00B73ECC">
        <w:rPr>
          <w:rFonts w:ascii="Times New Roman" w:hAnsi="Times New Roman"/>
          <w:sz w:val="24"/>
          <w:szCs w:val="24"/>
        </w:rPr>
        <w:t>.</w:t>
      </w:r>
      <w:r w:rsidR="00B73ECC" w:rsidRPr="00B73ECC">
        <w:rPr>
          <w:rFonts w:ascii="Times New Roman" w:hAnsi="Times New Roman"/>
          <w:sz w:val="24"/>
          <w:szCs w:val="24"/>
        </w:rPr>
        <w:t xml:space="preserve"> </w:t>
      </w:r>
      <w:r w:rsidR="00B73ECC" w:rsidRPr="00562411">
        <w:rPr>
          <w:rFonts w:ascii="Times New Roman" w:hAnsi="Times New Roman" w:cs="Times New Roman"/>
          <w:sz w:val="24"/>
          <w:szCs w:val="24"/>
        </w:rPr>
        <w:t xml:space="preserve">Плата, взимаемая Компанией за предоставление копий </w:t>
      </w:r>
      <w:r w:rsidR="00B73ECC" w:rsidRPr="00562411">
        <w:rPr>
          <w:rFonts w:ascii="Times New Roman" w:hAnsi="Times New Roman" w:cs="Times New Roman"/>
          <w:sz w:val="24"/>
          <w:szCs w:val="24"/>
        </w:rPr>
        <w:lastRenderedPageBreak/>
        <w:t>документов, не может превышать затраты на их изготовление.</w:t>
      </w:r>
      <w:r w:rsidR="00B73ECC">
        <w:rPr>
          <w:rFonts w:ascii="Times New Roman" w:hAnsi="Times New Roman"/>
          <w:sz w:val="24"/>
          <w:szCs w:val="24"/>
        </w:rPr>
        <w:t xml:space="preserve"> </w:t>
      </w:r>
      <w:r w:rsidR="00B73ECC" w:rsidRPr="00F1637D">
        <w:rPr>
          <w:rFonts w:ascii="Times New Roman" w:hAnsi="Times New Roman" w:cs="Times New Roman"/>
          <w:sz w:val="24"/>
          <w:szCs w:val="24"/>
        </w:rPr>
        <w:t>Срок предоставления копий документов исчисляется со дня полной оплаты расходов.</w:t>
      </w:r>
    </w:p>
    <w:p w14:paraId="2BD9E799" w14:textId="5B409826" w:rsidR="00885903" w:rsidRPr="00562411" w:rsidRDefault="00885903" w:rsidP="00F1637D">
      <w:pPr>
        <w:pStyle w:val="afff0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Копии документов предоставляются акционеру лично или его представителю при предъявлении доверенности, оформленной в установленном гражданским законодательством порядке, по акту приема-передачи в помещении исполнительного органа Компании по адресу: </w:t>
      </w:r>
      <w:r w:rsidR="00E173FC" w:rsidRPr="005624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125124, г. Москва, 3-я ул. Ямского поля, дом 2, корпус 13, этаж 1, </w:t>
      </w:r>
      <w:proofErr w:type="gramStart"/>
      <w:r w:rsidR="00E173FC" w:rsidRPr="005624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пом.</w:t>
      </w:r>
      <w:r w:rsidR="00E173FC" w:rsidRPr="005624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IV</w:t>
      </w:r>
      <w:proofErr w:type="gramEnd"/>
      <w:r w:rsidR="00E173FC" w:rsidRPr="005624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ком.16</w:t>
      </w:r>
      <w:r w:rsidRPr="00562411">
        <w:rPr>
          <w:rFonts w:ascii="Times New Roman" w:hAnsi="Times New Roman" w:cs="Times New Roman"/>
          <w:sz w:val="24"/>
          <w:szCs w:val="24"/>
        </w:rPr>
        <w:t xml:space="preserve">, либо направляются заказным почтовым отправлением с описью вложения. </w:t>
      </w:r>
    </w:p>
    <w:p w14:paraId="619693EC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В требовании акционера о предоставлении ему документов для ознакомления должно быть указано: </w:t>
      </w:r>
    </w:p>
    <w:p w14:paraId="68B5BF8A" w14:textId="77777777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для физического лица - фамилия, имя, отчество; </w:t>
      </w:r>
    </w:p>
    <w:p w14:paraId="1F82062C" w14:textId="77777777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для юридического лица – наименование и место нахождения; </w:t>
      </w:r>
    </w:p>
    <w:p w14:paraId="5A33952F" w14:textId="77777777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количество и категория (тип) принадлежащих акционеру голосующих акций Компании; </w:t>
      </w:r>
    </w:p>
    <w:p w14:paraId="07EF05B1" w14:textId="77777777" w:rsidR="00885903" w:rsidRPr="00562411" w:rsidRDefault="00885903" w:rsidP="00885903">
      <w:pPr>
        <w:pStyle w:val="a2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реквизиты документов, позволяющие их идентифицировать (например, название, дата, номер, содержание). </w:t>
      </w:r>
    </w:p>
    <w:p w14:paraId="77BA1411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В случае если права на акции, принадлежащие акционеру, обратившемуся с требованием о предоставлении документов, учитываются на счете депо, к требованию должна быть приложена выписка со счета депо, составленная не ранее, чем за 3 (три) рабочих дня до даты направления запроса. </w:t>
      </w:r>
    </w:p>
    <w:p w14:paraId="089AE5C5" w14:textId="292C4CBF" w:rsid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bookmarkStart w:id="29" w:name="_Hlk229049580"/>
      <w:bookmarkStart w:id="30" w:name="_Hlk229049742"/>
      <w:r w:rsidRPr="00337811">
        <w:rPr>
          <w:rFonts w:ascii="Times New Roman" w:hAnsi="Times New Roman" w:cs="Times New Roman"/>
          <w:sz w:val="24"/>
          <w:szCs w:val="24"/>
        </w:rPr>
        <w:t>Документы, содержащие конфиденциальную информацию и (или) иную охраняемую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тайну</w:t>
      </w:r>
      <w:bookmarkEnd w:id="29"/>
      <w:r w:rsidRPr="00337811">
        <w:rPr>
          <w:rFonts w:ascii="Times New Roman" w:hAnsi="Times New Roman" w:cs="Times New Roman"/>
          <w:sz w:val="24"/>
          <w:szCs w:val="24"/>
        </w:rPr>
        <w:t xml:space="preserve">, могут быть предоставлены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>кционеру только при условии подписания между Обществом и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337811">
        <w:rPr>
          <w:rFonts w:ascii="Times New Roman" w:hAnsi="Times New Roman" w:cs="Times New Roman"/>
          <w:sz w:val="24"/>
          <w:szCs w:val="24"/>
        </w:rPr>
        <w:t xml:space="preserve">кционером Соглашения о конфиденциальности. </w:t>
      </w:r>
      <w:bookmarkStart w:id="31" w:name="_Hlk229741371"/>
      <w:r w:rsidRPr="00337811">
        <w:rPr>
          <w:rFonts w:ascii="Times New Roman" w:hAnsi="Times New Roman" w:cs="Times New Roman"/>
          <w:sz w:val="24"/>
          <w:szCs w:val="24"/>
        </w:rPr>
        <w:t>Типовая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форма Соглашения о конфиденциальности</w:t>
      </w:r>
      <w:bookmarkEnd w:id="31"/>
      <w:r>
        <w:rPr>
          <w:rFonts w:ascii="Times New Roman" w:hAnsi="Times New Roman" w:cs="Times New Roman"/>
          <w:sz w:val="24"/>
          <w:szCs w:val="24"/>
        </w:rPr>
        <w:t>,</w:t>
      </w:r>
      <w:r w:rsidRPr="00337811">
        <w:rPr>
          <w:rFonts w:ascii="Times New Roman" w:hAnsi="Times New Roman" w:cs="Times New Roman"/>
          <w:sz w:val="24"/>
          <w:szCs w:val="24"/>
        </w:rPr>
        <w:t xml:space="preserve"> единая для всех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>кционеров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7811">
        <w:rPr>
          <w:rFonts w:ascii="Times New Roman" w:hAnsi="Times New Roman" w:cs="Times New Roman"/>
          <w:sz w:val="24"/>
          <w:szCs w:val="24"/>
        </w:rPr>
        <w:t>приведена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7811">
        <w:rPr>
          <w:rFonts w:ascii="Times New Roman" w:hAnsi="Times New Roman" w:cs="Times New Roman"/>
          <w:sz w:val="24"/>
          <w:szCs w:val="24"/>
        </w:rPr>
        <w:t xml:space="preserve"> к настоящему Положению и доступна на сайте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0"/>
    <w:p w14:paraId="2389118E" w14:textId="31747046" w:rsid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>В случае совместного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 xml:space="preserve">обращения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>кционеров Соглашение о конфиденциальности должно быть подписано каждым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 xml:space="preserve">них, а в случае предоставления доступа через представителя – как самим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>кционером, так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представителем.</w:t>
      </w:r>
    </w:p>
    <w:p w14:paraId="7FA2E5FB" w14:textId="3D24D8B0" w:rsidR="00337811" w:rsidRPr="00337811" w:rsidRDefault="00337811" w:rsidP="00DF2D5C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>Срок исполнения обязанности по предоставлению доступа к документам, содержащим</w:t>
      </w:r>
      <w:r w:rsidR="00DF2D5C"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конфиденциальную информацию</w:t>
      </w:r>
      <w:r w:rsidR="00DF2D5C"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исчисляется с момента:</w:t>
      </w:r>
    </w:p>
    <w:p w14:paraId="7C330B7F" w14:textId="5A697F1A" w:rsidR="00337811" w:rsidRPr="00337811" w:rsidRDefault="00DF2D5C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7811" w:rsidRPr="00337811">
        <w:rPr>
          <w:rFonts w:ascii="Times New Roman" w:hAnsi="Times New Roman" w:cs="Times New Roman"/>
          <w:sz w:val="24"/>
          <w:szCs w:val="24"/>
        </w:rPr>
        <w:t xml:space="preserve"> подписания между Обществом 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37811" w:rsidRPr="00337811">
        <w:rPr>
          <w:rFonts w:ascii="Times New Roman" w:hAnsi="Times New Roman" w:cs="Times New Roman"/>
          <w:sz w:val="24"/>
          <w:szCs w:val="24"/>
        </w:rPr>
        <w:t xml:space="preserve">кционером </w:t>
      </w:r>
      <w:bookmarkStart w:id="32" w:name="_Hlk229049502"/>
      <w:r w:rsidR="00337811" w:rsidRPr="003378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37811" w:rsidRPr="00337811">
        <w:rPr>
          <w:rFonts w:ascii="Times New Roman" w:hAnsi="Times New Roman" w:cs="Times New Roman"/>
          <w:sz w:val="24"/>
          <w:szCs w:val="24"/>
        </w:rPr>
        <w:t>кционером и его представителем в случае</w:t>
      </w:r>
    </w:p>
    <w:p w14:paraId="4D4D05B1" w14:textId="39DD96CE" w:rsidR="00337811" w:rsidRP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 xml:space="preserve">предоставления доступа к документам представителю </w:t>
      </w:r>
      <w:r w:rsidR="00DF2D5C"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 xml:space="preserve">кционера) </w:t>
      </w:r>
      <w:bookmarkEnd w:id="32"/>
      <w:r w:rsidRPr="00337811">
        <w:rPr>
          <w:rFonts w:ascii="Times New Roman" w:hAnsi="Times New Roman" w:cs="Times New Roman"/>
          <w:sz w:val="24"/>
          <w:szCs w:val="24"/>
        </w:rPr>
        <w:t>Соглашения о</w:t>
      </w:r>
    </w:p>
    <w:p w14:paraId="1EE02933" w14:textId="77777777" w:rsidR="00337811" w:rsidRP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>конфиденциальности;</w:t>
      </w:r>
    </w:p>
    <w:p w14:paraId="18995176" w14:textId="6B9E0393" w:rsidR="00337811" w:rsidRPr="00337811" w:rsidRDefault="00DF2D5C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7811" w:rsidRPr="00337811">
        <w:rPr>
          <w:rFonts w:ascii="Times New Roman" w:hAnsi="Times New Roman" w:cs="Times New Roman"/>
          <w:sz w:val="24"/>
          <w:szCs w:val="24"/>
        </w:rPr>
        <w:t xml:space="preserve"> получения Обществом подписанного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37811" w:rsidRPr="00337811">
        <w:rPr>
          <w:rFonts w:ascii="Times New Roman" w:hAnsi="Times New Roman" w:cs="Times New Roman"/>
          <w:sz w:val="24"/>
          <w:szCs w:val="24"/>
        </w:rPr>
        <w:t>кционером (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37811" w:rsidRPr="00337811">
        <w:rPr>
          <w:rFonts w:ascii="Times New Roman" w:hAnsi="Times New Roman" w:cs="Times New Roman"/>
          <w:sz w:val="24"/>
          <w:szCs w:val="24"/>
        </w:rPr>
        <w:t>кционером и его представителем в</w:t>
      </w:r>
    </w:p>
    <w:p w14:paraId="4CD6DDBB" w14:textId="0E517C0C" w:rsidR="00337811" w:rsidRP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 xml:space="preserve">случае предоставления доступа к документам представителю </w:t>
      </w:r>
      <w:r w:rsidR="00DF2D5C"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>кционера) экземпляра</w:t>
      </w:r>
    </w:p>
    <w:p w14:paraId="6A051BCF" w14:textId="77777777" w:rsidR="00337811" w:rsidRP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>Соглашения о конфиденциальности, условия которого размещены на официальном сайте</w:t>
      </w:r>
    </w:p>
    <w:p w14:paraId="6108BBF9" w14:textId="7FF9CC1C" w:rsidR="00337811" w:rsidRPr="003378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 xml:space="preserve">Общества, в случае направления </w:t>
      </w:r>
      <w:r w:rsidR="00DF2D5C">
        <w:rPr>
          <w:rFonts w:ascii="Times New Roman" w:hAnsi="Times New Roman" w:cs="Times New Roman"/>
          <w:sz w:val="24"/>
          <w:szCs w:val="24"/>
        </w:rPr>
        <w:t>а</w:t>
      </w:r>
      <w:r w:rsidRPr="00337811">
        <w:rPr>
          <w:rFonts w:ascii="Times New Roman" w:hAnsi="Times New Roman" w:cs="Times New Roman"/>
          <w:sz w:val="24"/>
          <w:szCs w:val="24"/>
        </w:rPr>
        <w:t>кционером или его представителем экземпляра такого</w:t>
      </w:r>
    </w:p>
    <w:p w14:paraId="5B03F7C2" w14:textId="27202F40" w:rsidR="00337811" w:rsidRPr="00562411" w:rsidRDefault="00337811" w:rsidP="00337811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>Соглашения о конфиденциальности в адрес Общества.</w:t>
      </w:r>
    </w:p>
    <w:p w14:paraId="76E8C838" w14:textId="77777777" w:rsidR="00F1637D" w:rsidRDefault="00885903" w:rsidP="00BF2E97">
      <w:pPr>
        <w:pStyle w:val="a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 xml:space="preserve">Компания вправе отказать обратившемуся лицу в предоставлении документов для ознакомления и в предоставлении их копий в следующих случаях: </w:t>
      </w:r>
    </w:p>
    <w:p w14:paraId="29CBFDA6" w14:textId="77777777" w:rsidR="00963202" w:rsidRDefault="00BF2E97" w:rsidP="00BF2E97">
      <w:pPr>
        <w:pStyle w:val="a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5903" w:rsidRPr="00BF2E97">
        <w:rPr>
          <w:rFonts w:ascii="Times New Roman" w:hAnsi="Times New Roman"/>
          <w:sz w:val="24"/>
          <w:szCs w:val="24"/>
        </w:rPr>
        <w:t>обратившееся лицо не является акционером Компании;</w:t>
      </w:r>
    </w:p>
    <w:p w14:paraId="306251B3" w14:textId="4FD3EE77" w:rsidR="00885903" w:rsidRPr="00BF2E97" w:rsidRDefault="00BF2E97" w:rsidP="00BF2E97">
      <w:pPr>
        <w:pStyle w:val="a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5903" w:rsidRPr="00BF2E97">
        <w:rPr>
          <w:rFonts w:ascii="Times New Roman" w:hAnsi="Times New Roman"/>
          <w:sz w:val="24"/>
          <w:szCs w:val="24"/>
        </w:rPr>
        <w:t xml:space="preserve">обратившееся лицо не подтвердило свои полномочия (в случае, если от имени акционера действует его представитель); </w:t>
      </w:r>
    </w:p>
    <w:p w14:paraId="1076B9D0" w14:textId="77777777" w:rsidR="00F1637D" w:rsidRDefault="00BF2E97" w:rsidP="00B73ECC">
      <w:pPr>
        <w:pStyle w:val="a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5903" w:rsidRPr="00BF2E97">
        <w:rPr>
          <w:rFonts w:ascii="Times New Roman" w:hAnsi="Times New Roman"/>
          <w:sz w:val="24"/>
          <w:szCs w:val="24"/>
        </w:rPr>
        <w:t>требование о предоставлении документов или их копий не соответствует правилам, установленным пунктами 6.5 и 6.6 настоящей Политики</w:t>
      </w:r>
      <w:r w:rsidR="00B73ECC">
        <w:rPr>
          <w:rFonts w:ascii="Times New Roman" w:hAnsi="Times New Roman"/>
          <w:sz w:val="24"/>
          <w:szCs w:val="24"/>
        </w:rPr>
        <w:t>;</w:t>
      </w:r>
    </w:p>
    <w:p w14:paraId="47B6C241" w14:textId="3AE06775" w:rsidR="00BC0885" w:rsidRDefault="00BF2E97" w:rsidP="00B73ECC">
      <w:pPr>
        <w:pStyle w:val="a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D5C" w:rsidRPr="00BF2E97">
        <w:rPr>
          <w:rFonts w:ascii="Times New Roman" w:hAnsi="Times New Roman"/>
          <w:sz w:val="24"/>
          <w:szCs w:val="24"/>
        </w:rPr>
        <w:t>отказа от подписания или непредоставления подписанного акционером (акционером и его представителем) Соглашения о конфиденциальности в случае запроса документов, содержащих конфиденциальную информацию и (или) иную охраняемую законом тайну</w:t>
      </w:r>
      <w:bookmarkStart w:id="33" w:name="bookmark17"/>
      <w:r w:rsidR="00F1637D">
        <w:rPr>
          <w:rFonts w:ascii="Times New Roman" w:hAnsi="Times New Roman"/>
          <w:sz w:val="24"/>
          <w:szCs w:val="24"/>
        </w:rPr>
        <w:t>.</w:t>
      </w:r>
    </w:p>
    <w:p w14:paraId="4DEDBF55" w14:textId="7439D273" w:rsidR="00963202" w:rsidRDefault="00963202" w:rsidP="00B73ECC">
      <w:pPr>
        <w:pStyle w:val="a2"/>
        <w:numPr>
          <w:ilvl w:val="0"/>
          <w:numId w:val="0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иных случаях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предусмотренных законодательством;</w:t>
      </w:r>
    </w:p>
    <w:p w14:paraId="43ED083C" w14:textId="70753663" w:rsidR="00FA711F" w:rsidRDefault="00B73ECC" w:rsidP="00F1637D">
      <w:pPr>
        <w:ind w:firstLine="567"/>
      </w:pPr>
      <w:r w:rsidRPr="00BF2E97">
        <w:t xml:space="preserve">Письменный отказ направляется обратившемуся лицу заказным почтовым отправлением </w:t>
      </w:r>
      <w:r w:rsidRPr="00BF2E97">
        <w:rPr>
          <w:color w:val="000000" w:themeColor="text1"/>
        </w:rPr>
        <w:t>не позднее 7 (семи) рабочих дней со дня получения Компанией требования о предост</w:t>
      </w:r>
      <w:r w:rsidRPr="00BF2E97">
        <w:t>авлении документов или копий документов</w:t>
      </w:r>
      <w:r>
        <w:t>.</w:t>
      </w:r>
    </w:p>
    <w:p w14:paraId="5BB45ED0" w14:textId="77777777" w:rsidR="00B73ECC" w:rsidRPr="00562411" w:rsidRDefault="00B73ECC" w:rsidP="00FA711F">
      <w:pPr>
        <w:rPr>
          <w:rFonts w:eastAsia="Calibri"/>
          <w:lang w:eastAsia="en-US"/>
        </w:rPr>
      </w:pPr>
    </w:p>
    <w:p w14:paraId="446AC102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34" w:name="_Toc120096873"/>
      <w:bookmarkEnd w:id="33"/>
      <w:r w:rsidRPr="00562411">
        <w:rPr>
          <w:rFonts w:ascii="Times New Roman" w:hAnsi="Times New Roman" w:cs="Times New Roman"/>
          <w:sz w:val="24"/>
        </w:rPr>
        <w:t>Предоставление информации государственным органам и органам местного управления</w:t>
      </w:r>
      <w:bookmarkEnd w:id="34"/>
      <w:r w:rsidRPr="00562411">
        <w:rPr>
          <w:rFonts w:ascii="Times New Roman" w:hAnsi="Times New Roman" w:cs="Times New Roman"/>
          <w:sz w:val="24"/>
        </w:rPr>
        <w:t xml:space="preserve"> </w:t>
      </w:r>
    </w:p>
    <w:p w14:paraId="4E7B42D1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69BF24A3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По мотивированному требованию государственных органов или органов местного самоуправления Компания в случаях, предусмотренных законодательством Российской Федерации, предоставляет информацию о деятельности Компании. В случае, если законодательством Российской Федерации на Компанию не возложена обязанность по предоставлению такой информации указанным органам, то решение о целесообразности ее предоставления в каждом конкретном случае принимается Компанией.</w:t>
      </w:r>
    </w:p>
    <w:p w14:paraId="64ED83D0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Конфиденциальная информация предоставляется с учетом требований применимого законодательства и внутренних документов Компании по защите информации. </w:t>
      </w:r>
    </w:p>
    <w:p w14:paraId="06E6B369" w14:textId="51E2A2A2" w:rsidR="00885903" w:rsidRPr="00DF2D5C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Компания вправе требовать от </w:t>
      </w:r>
      <w:bookmarkStart w:id="35" w:name="_Hlk229049806"/>
      <w:r w:rsidRPr="00562411">
        <w:rPr>
          <w:rFonts w:ascii="Times New Roman" w:hAnsi="Times New Roman" w:cs="Times New Roman"/>
          <w:sz w:val="24"/>
          <w:szCs w:val="24"/>
        </w:rPr>
        <w:t>государственных органов или органов местного самоуправления, которым предоставляется конфиденциальная информация,</w:t>
      </w:r>
      <w:bookmarkEnd w:id="35"/>
      <w:r w:rsidRPr="00562411">
        <w:rPr>
          <w:rFonts w:ascii="Times New Roman" w:hAnsi="Times New Roman" w:cs="Times New Roman"/>
          <w:sz w:val="24"/>
          <w:szCs w:val="24"/>
        </w:rPr>
        <w:t xml:space="preserve"> соблюдения обязанностей по охране ее конфиденциальности.</w:t>
      </w:r>
    </w:p>
    <w:p w14:paraId="56D29E3D" w14:textId="58B923CF" w:rsidR="00DF2D5C" w:rsidRDefault="00DF2D5C" w:rsidP="00DF2D5C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337811">
        <w:rPr>
          <w:rFonts w:ascii="Times New Roman" w:hAnsi="Times New Roman" w:cs="Times New Roman"/>
          <w:sz w:val="24"/>
          <w:szCs w:val="24"/>
        </w:rPr>
        <w:t>Документы, содержащие конфиденциальную информацию и (или) иную охраняемую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тайну, могут быть предоставлены только при условии подписания между Обществом 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представителем </w:t>
      </w:r>
      <w:r w:rsidRPr="00DF2D5C">
        <w:rPr>
          <w:rFonts w:ascii="Times New Roman" w:hAnsi="Times New Roman" w:cs="Times New Roman"/>
          <w:sz w:val="24"/>
          <w:szCs w:val="24"/>
        </w:rPr>
        <w:t>государственных органов или органов местного самоуправления, которым предоставляется конфиденциальная информация,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Соглашения о конфиденциальности. Типовая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форма Соглашения о конфиденциальности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>приведена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81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7811">
        <w:rPr>
          <w:rFonts w:ascii="Times New Roman" w:hAnsi="Times New Roman" w:cs="Times New Roman"/>
          <w:sz w:val="24"/>
          <w:szCs w:val="24"/>
        </w:rPr>
        <w:t xml:space="preserve"> к настоящему Положению и доступна на сайте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D6563" w14:textId="77777777" w:rsidR="00885903" w:rsidRPr="00562411" w:rsidRDefault="00885903" w:rsidP="00F1637D">
      <w:pPr>
        <w:pStyle w:val="Calibri"/>
        <w:ind w:firstLine="0"/>
        <w:rPr>
          <w:rFonts w:ascii="Times New Roman" w:hAnsi="Times New Roman" w:cs="Times New Roman"/>
          <w:sz w:val="24"/>
          <w:szCs w:val="24"/>
        </w:rPr>
      </w:pPr>
    </w:p>
    <w:p w14:paraId="74A7612D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5447EFDC" w14:textId="77777777" w:rsidR="00885903" w:rsidRPr="00562411" w:rsidRDefault="00885903" w:rsidP="00562411">
      <w:pPr>
        <w:pStyle w:val="-2"/>
        <w:tabs>
          <w:tab w:val="clear" w:pos="5275"/>
        </w:tabs>
        <w:ind w:left="0"/>
        <w:rPr>
          <w:rFonts w:ascii="Times New Roman" w:hAnsi="Times New Roman" w:cs="Times New Roman"/>
          <w:sz w:val="24"/>
        </w:rPr>
      </w:pPr>
      <w:bookmarkStart w:id="36" w:name="_Toc120096874"/>
      <w:r w:rsidRPr="00562411">
        <w:rPr>
          <w:rFonts w:ascii="Times New Roman" w:hAnsi="Times New Roman" w:cs="Times New Roman"/>
          <w:sz w:val="24"/>
        </w:rPr>
        <w:t>Раскрытие информации должностными лицами Компании</w:t>
      </w:r>
      <w:bookmarkEnd w:id="36"/>
    </w:p>
    <w:p w14:paraId="66C9B624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635D8082" w14:textId="66A707C6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Правом публичных выступлений по вопросам, связанным с деятельностью Компании, обладают</w:t>
      </w:r>
      <w:r w:rsidR="009E3AEE" w:rsidRPr="009E3AEE">
        <w:rPr>
          <w:rFonts w:ascii="Times New Roman" w:hAnsi="Times New Roman" w:cs="Times New Roman"/>
          <w:sz w:val="24"/>
          <w:szCs w:val="24"/>
        </w:rPr>
        <w:t xml:space="preserve">, </w:t>
      </w:r>
      <w:r w:rsidR="009E3AEE">
        <w:rPr>
          <w:rFonts w:ascii="Times New Roman" w:hAnsi="Times New Roman" w:cs="Times New Roman"/>
          <w:sz w:val="24"/>
          <w:szCs w:val="24"/>
        </w:rPr>
        <w:t>е</w:t>
      </w:r>
      <w:r w:rsidR="009E3AEE" w:rsidRPr="009E3AEE">
        <w:rPr>
          <w:rFonts w:ascii="Times New Roman" w:hAnsi="Times New Roman" w:cs="Times New Roman"/>
          <w:sz w:val="24"/>
          <w:szCs w:val="24"/>
        </w:rPr>
        <w:t>диноличный исполнительный орган (</w:t>
      </w:r>
      <w:r w:rsidR="009E3AEE">
        <w:rPr>
          <w:rFonts w:ascii="Times New Roman" w:hAnsi="Times New Roman" w:cs="Times New Roman"/>
          <w:sz w:val="24"/>
          <w:szCs w:val="24"/>
        </w:rPr>
        <w:t>Г</w:t>
      </w:r>
      <w:r w:rsidR="009E3AEE" w:rsidRPr="009E3AEE">
        <w:rPr>
          <w:rFonts w:ascii="Times New Roman" w:hAnsi="Times New Roman" w:cs="Times New Roman"/>
          <w:sz w:val="24"/>
          <w:szCs w:val="24"/>
        </w:rPr>
        <w:t xml:space="preserve">енеральный директор) или иное лицо по его </w:t>
      </w:r>
      <w:proofErr w:type="gramStart"/>
      <w:r w:rsidR="009E3AEE" w:rsidRPr="009E3AEE">
        <w:rPr>
          <w:rFonts w:ascii="Times New Roman" w:hAnsi="Times New Roman" w:cs="Times New Roman"/>
          <w:sz w:val="24"/>
          <w:szCs w:val="24"/>
        </w:rPr>
        <w:t>поручению</w:t>
      </w:r>
      <w:r w:rsidR="00963202">
        <w:rPr>
          <w:rFonts w:ascii="Times New Roman" w:hAnsi="Times New Roman" w:cs="Times New Roman"/>
          <w:sz w:val="24"/>
          <w:szCs w:val="24"/>
        </w:rPr>
        <w:t xml:space="preserve">, </w:t>
      </w:r>
      <w:r w:rsidR="00963202" w:rsidRPr="00963202">
        <w:rPr>
          <w:rFonts w:ascii="Times New Roman" w:hAnsi="Times New Roman" w:cs="Times New Roman"/>
          <w:sz w:val="24"/>
          <w:szCs w:val="24"/>
        </w:rPr>
        <w:t xml:space="preserve"> </w:t>
      </w:r>
      <w:r w:rsidR="00963202" w:rsidRPr="00966259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 w:rsidR="00963202" w:rsidRPr="00966259">
        <w:rPr>
          <w:rFonts w:ascii="Times New Roman" w:hAnsi="Times New Roman" w:cs="Times New Roman"/>
          <w:sz w:val="24"/>
          <w:szCs w:val="24"/>
        </w:rPr>
        <w:t xml:space="preserve"> Совета директоров либо уполномоченный им член Совета директоров</w:t>
      </w:r>
      <w:r w:rsidR="009E3AEE" w:rsidRPr="009E3AEE">
        <w:rPr>
          <w:rFonts w:ascii="Times New Roman" w:hAnsi="Times New Roman" w:cs="Times New Roman"/>
          <w:sz w:val="24"/>
          <w:szCs w:val="24"/>
        </w:rPr>
        <w:t xml:space="preserve"> </w:t>
      </w:r>
      <w:r w:rsidRPr="00562411">
        <w:rPr>
          <w:rFonts w:ascii="Times New Roman" w:hAnsi="Times New Roman" w:cs="Times New Roman"/>
          <w:sz w:val="24"/>
          <w:szCs w:val="24"/>
        </w:rPr>
        <w:t>с учетом ограничения по раскрытию информации ограниченного доступа, в том числе информации, составляющей коммерческую, государственную или иную охраняемую тайну.</w:t>
      </w:r>
    </w:p>
    <w:p w14:paraId="1517D79E" w14:textId="54E38D58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bookmarkStart w:id="37" w:name="_Hlk229656716"/>
      <w:r w:rsidRPr="0056241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9E3AEE">
        <w:rPr>
          <w:rFonts w:ascii="Times New Roman" w:hAnsi="Times New Roman" w:cs="Times New Roman"/>
          <w:sz w:val="24"/>
          <w:szCs w:val="24"/>
        </w:rPr>
        <w:t>С</w:t>
      </w:r>
      <w:r w:rsidRPr="00562411">
        <w:rPr>
          <w:rFonts w:ascii="Times New Roman" w:hAnsi="Times New Roman" w:cs="Times New Roman"/>
          <w:sz w:val="24"/>
          <w:szCs w:val="24"/>
        </w:rPr>
        <w:t xml:space="preserve">овета директоров либо уполномоченный им член </w:t>
      </w:r>
      <w:r w:rsidR="009E3AEE">
        <w:rPr>
          <w:rFonts w:ascii="Times New Roman" w:hAnsi="Times New Roman" w:cs="Times New Roman"/>
          <w:sz w:val="24"/>
          <w:szCs w:val="24"/>
        </w:rPr>
        <w:t>С</w:t>
      </w:r>
      <w:r w:rsidRPr="00562411">
        <w:rPr>
          <w:rFonts w:ascii="Times New Roman" w:hAnsi="Times New Roman" w:cs="Times New Roman"/>
          <w:sz w:val="24"/>
          <w:szCs w:val="24"/>
        </w:rPr>
        <w:t>овета директоров</w:t>
      </w:r>
      <w:bookmarkEnd w:id="37"/>
      <w:r w:rsidRPr="00562411">
        <w:rPr>
          <w:rFonts w:ascii="Times New Roman" w:hAnsi="Times New Roman" w:cs="Times New Roman"/>
          <w:sz w:val="24"/>
          <w:szCs w:val="24"/>
        </w:rPr>
        <w:t xml:space="preserve"> вправе официально комментировать решения, принятые </w:t>
      </w:r>
      <w:r w:rsidR="009E3AEE">
        <w:rPr>
          <w:rFonts w:ascii="Times New Roman" w:hAnsi="Times New Roman" w:cs="Times New Roman"/>
          <w:sz w:val="24"/>
          <w:szCs w:val="24"/>
        </w:rPr>
        <w:t>с</w:t>
      </w:r>
      <w:r w:rsidRPr="00562411">
        <w:rPr>
          <w:rFonts w:ascii="Times New Roman" w:hAnsi="Times New Roman" w:cs="Times New Roman"/>
          <w:sz w:val="24"/>
          <w:szCs w:val="24"/>
        </w:rPr>
        <w:t xml:space="preserve">оветом директоров, а также излагать точку зрения по вопросам, рассмотренным на заседаниях </w:t>
      </w:r>
      <w:r w:rsidR="009E3AEE">
        <w:rPr>
          <w:rFonts w:ascii="Times New Roman" w:hAnsi="Times New Roman" w:cs="Times New Roman"/>
          <w:sz w:val="24"/>
          <w:szCs w:val="24"/>
        </w:rPr>
        <w:t>С</w:t>
      </w:r>
      <w:r w:rsidRPr="00562411">
        <w:rPr>
          <w:rFonts w:ascii="Times New Roman" w:hAnsi="Times New Roman" w:cs="Times New Roman"/>
          <w:sz w:val="24"/>
          <w:szCs w:val="24"/>
        </w:rPr>
        <w:t>овета директоров, руководствуясь при этом принципами разумности и ответственности, а также с учетом ограничений по раскрытию информации, содержащей коммерческую тайну или инсайдерскую информацию.</w:t>
      </w:r>
    </w:p>
    <w:p w14:paraId="4EB77A73" w14:textId="4DE1504D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Члены Совета директоров вправе публично излагать свою точку зрения по вопросам, рассмотренным на заседаниях </w:t>
      </w:r>
      <w:r w:rsidR="009E3AEE">
        <w:rPr>
          <w:rFonts w:ascii="Times New Roman" w:hAnsi="Times New Roman" w:cs="Times New Roman"/>
          <w:sz w:val="24"/>
          <w:szCs w:val="24"/>
        </w:rPr>
        <w:t>С</w:t>
      </w:r>
      <w:r w:rsidRPr="00562411">
        <w:rPr>
          <w:rFonts w:ascii="Times New Roman" w:hAnsi="Times New Roman" w:cs="Times New Roman"/>
          <w:sz w:val="24"/>
          <w:szCs w:val="24"/>
        </w:rPr>
        <w:t xml:space="preserve">овета директоров, а также по решениям, принятым </w:t>
      </w:r>
      <w:r w:rsidR="009E3AEE">
        <w:rPr>
          <w:rFonts w:ascii="Times New Roman" w:hAnsi="Times New Roman" w:cs="Times New Roman"/>
          <w:sz w:val="24"/>
          <w:szCs w:val="24"/>
        </w:rPr>
        <w:t>С</w:t>
      </w:r>
      <w:r w:rsidRPr="00562411">
        <w:rPr>
          <w:rFonts w:ascii="Times New Roman" w:hAnsi="Times New Roman" w:cs="Times New Roman"/>
          <w:sz w:val="24"/>
          <w:szCs w:val="24"/>
        </w:rPr>
        <w:t>оветом директоров. Они обязаны оговаривать, при этом, что это их личное мнение. Члены Совета директоров, представляя информацию о Компании, обязаны руководствоваться принципами разумности и ответственности, а также учитывать ограничения по раскрытию информации, содержащей коммерческую тайну или инсайдерскую информацию.</w:t>
      </w:r>
    </w:p>
    <w:p w14:paraId="6FE17480" w14:textId="75A4A06E" w:rsidR="00885903" w:rsidRPr="00562411" w:rsidRDefault="00A60A3E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Председатель и члены С</w:t>
      </w:r>
      <w:r w:rsidR="00885903" w:rsidRPr="00562411">
        <w:rPr>
          <w:rFonts w:ascii="Times New Roman" w:hAnsi="Times New Roman" w:cs="Times New Roman"/>
          <w:sz w:val="24"/>
          <w:szCs w:val="24"/>
        </w:rPr>
        <w:t xml:space="preserve">овета директоров, </w:t>
      </w:r>
      <w:r w:rsidR="00A52D68" w:rsidRPr="00562411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391D28" w:rsidRPr="00562411">
        <w:rPr>
          <w:rFonts w:ascii="Times New Roman" w:hAnsi="Times New Roman" w:cs="Times New Roman"/>
          <w:sz w:val="24"/>
          <w:szCs w:val="24"/>
        </w:rPr>
        <w:t xml:space="preserve">директор, </w:t>
      </w:r>
      <w:r w:rsidR="00885903" w:rsidRPr="00562411">
        <w:rPr>
          <w:rFonts w:ascii="Times New Roman" w:hAnsi="Times New Roman" w:cs="Times New Roman"/>
          <w:sz w:val="24"/>
          <w:szCs w:val="24"/>
        </w:rPr>
        <w:t>Главный бухгалтер, Председатели и члены комитетов при Совете директоров</w:t>
      </w:r>
      <w:r w:rsidR="00E812F6">
        <w:rPr>
          <w:rFonts w:ascii="Times New Roman" w:hAnsi="Times New Roman" w:cs="Times New Roman"/>
          <w:sz w:val="24"/>
          <w:szCs w:val="24"/>
        </w:rPr>
        <w:t>, иные сотрудники, имеющие доступ к финансовой информации,</w:t>
      </w:r>
      <w:r w:rsidR="00261E2F" w:rsidRPr="00562411">
        <w:rPr>
          <w:rFonts w:ascii="Times New Roman" w:hAnsi="Times New Roman" w:cs="Times New Roman"/>
          <w:sz w:val="24"/>
          <w:szCs w:val="24"/>
        </w:rPr>
        <w:t xml:space="preserve"> </w:t>
      </w:r>
      <w:r w:rsidR="00885903" w:rsidRPr="00562411">
        <w:rPr>
          <w:rFonts w:ascii="Times New Roman" w:hAnsi="Times New Roman" w:cs="Times New Roman"/>
          <w:sz w:val="24"/>
          <w:szCs w:val="24"/>
        </w:rPr>
        <w:t xml:space="preserve">не </w:t>
      </w:r>
      <w:r w:rsidR="00314815" w:rsidRPr="00562411">
        <w:rPr>
          <w:rFonts w:ascii="Times New Roman" w:hAnsi="Times New Roman" w:cs="Times New Roman"/>
          <w:sz w:val="24"/>
          <w:szCs w:val="24"/>
        </w:rPr>
        <w:t>раскрывают</w:t>
      </w:r>
      <w:r w:rsidR="00885903" w:rsidRPr="00562411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314815" w:rsidRPr="00562411">
        <w:rPr>
          <w:rFonts w:ascii="Times New Roman" w:hAnsi="Times New Roman" w:cs="Times New Roman"/>
          <w:sz w:val="24"/>
          <w:szCs w:val="24"/>
        </w:rPr>
        <w:t>е</w:t>
      </w:r>
      <w:r w:rsidR="00885903" w:rsidRPr="00562411">
        <w:rPr>
          <w:rFonts w:ascii="Times New Roman" w:hAnsi="Times New Roman" w:cs="Times New Roman"/>
          <w:sz w:val="24"/>
          <w:szCs w:val="24"/>
        </w:rPr>
        <w:t xml:space="preserve"> </w:t>
      </w:r>
      <w:r w:rsidR="00314815" w:rsidRPr="0056241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85903" w:rsidRPr="00562411">
        <w:rPr>
          <w:rFonts w:ascii="Times New Roman" w:hAnsi="Times New Roman" w:cs="Times New Roman"/>
          <w:sz w:val="24"/>
          <w:szCs w:val="24"/>
        </w:rPr>
        <w:t>Компании, если указанные результаты не были раскрыты в соответствии с законодательством Российской Федерации.</w:t>
      </w:r>
    </w:p>
    <w:p w14:paraId="0C512547" w14:textId="59D55A07" w:rsidR="009E3AEE" w:rsidRPr="009E3AEE" w:rsidRDefault="009E3AEE" w:rsidP="009E3AEE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Ни одно должностное лицо не вправе:</w:t>
      </w:r>
    </w:p>
    <w:p w14:paraId="200FD755" w14:textId="77777777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— раскрывать недостоверную или непроверенную информацию;</w:t>
      </w:r>
    </w:p>
    <w:p w14:paraId="1AC496BF" w14:textId="77777777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— предоставлять комментарии по вопросам, выходящим за пределы его компетенции;</w:t>
      </w:r>
    </w:p>
    <w:p w14:paraId="02D7E014" w14:textId="77777777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lastRenderedPageBreak/>
        <w:t>— раскрывать инсайдерскую информацию, коммерческую тайну или иную информацию ограниченного доступа;</w:t>
      </w:r>
    </w:p>
    <w:p w14:paraId="2EBC05B5" w14:textId="77777777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— делать публичные заявления от имени Общества без соответствующих полномочий.</w:t>
      </w:r>
    </w:p>
    <w:p w14:paraId="7E33AB32" w14:textId="343B7701" w:rsidR="009E3AEE" w:rsidRPr="009E3AEE" w:rsidRDefault="009E3AEE" w:rsidP="009E3AEE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Работникам Общества запрещается:</w:t>
      </w:r>
    </w:p>
    <w:p w14:paraId="1F3BA815" w14:textId="77777777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— представляться официальными спикерами без соответствующих полномочий;</w:t>
      </w:r>
    </w:p>
    <w:p w14:paraId="4EABFE7A" w14:textId="77777777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— предоставлять журналистам внутреннюю информацию;</w:t>
      </w:r>
    </w:p>
    <w:p w14:paraId="3234902D" w14:textId="77777777" w:rsid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— комментировать слухи, непроверенную информацию и внутренние решения Общества.</w:t>
      </w:r>
    </w:p>
    <w:p w14:paraId="4EDBD534" w14:textId="79C75F56" w:rsidR="009E3AEE" w:rsidRPr="009E3AEE" w:rsidRDefault="009E3AEE" w:rsidP="009E3AEE">
      <w:pPr>
        <w:pStyle w:val="afff0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E3AEE">
        <w:rPr>
          <w:rFonts w:ascii="Times New Roman" w:hAnsi="Times New Roman" w:cs="Times New Roman"/>
          <w:sz w:val="24"/>
          <w:szCs w:val="24"/>
        </w:rPr>
        <w:t>8.</w:t>
      </w:r>
      <w:r w:rsidR="00982683">
        <w:rPr>
          <w:rFonts w:ascii="Times New Roman" w:hAnsi="Times New Roman" w:cs="Times New Roman"/>
          <w:sz w:val="24"/>
          <w:szCs w:val="24"/>
        </w:rPr>
        <w:t>7</w:t>
      </w:r>
      <w:bookmarkStart w:id="38" w:name="_GoBack"/>
      <w:bookmarkEnd w:id="38"/>
      <w:r>
        <w:rPr>
          <w:rFonts w:ascii="Times New Roman" w:hAnsi="Times New Roman" w:cs="Times New Roman"/>
          <w:sz w:val="24"/>
          <w:szCs w:val="24"/>
        </w:rPr>
        <w:t>.</w:t>
      </w:r>
      <w:r w:rsidRPr="009E3AEE">
        <w:rPr>
          <w:rFonts w:ascii="Times New Roman" w:hAnsi="Times New Roman" w:cs="Times New Roman"/>
          <w:sz w:val="24"/>
          <w:szCs w:val="24"/>
        </w:rPr>
        <w:t xml:space="preserve"> Должностные лица и работники обязаны учитывать, что публикации в социальных сетях, мессенджерах, блогах и иных цифровых каналах могут восприниматься как официальная позиция Общества.</w:t>
      </w:r>
    </w:p>
    <w:p w14:paraId="250D544E" w14:textId="77777777" w:rsidR="00885903" w:rsidRPr="00562411" w:rsidRDefault="00885903" w:rsidP="00391D28">
      <w:pPr>
        <w:pStyle w:val="Calibri"/>
        <w:ind w:firstLine="0"/>
        <w:rPr>
          <w:rFonts w:ascii="Times New Roman" w:hAnsi="Times New Roman" w:cs="Times New Roman"/>
          <w:sz w:val="24"/>
          <w:szCs w:val="24"/>
        </w:rPr>
      </w:pPr>
    </w:p>
    <w:p w14:paraId="5A31C5C2" w14:textId="77777777" w:rsidR="00885903" w:rsidRPr="00562411" w:rsidRDefault="00885903" w:rsidP="00391D28">
      <w:pPr>
        <w:pStyle w:val="Calibri"/>
        <w:ind w:firstLine="0"/>
        <w:rPr>
          <w:rFonts w:ascii="Times New Roman" w:hAnsi="Times New Roman" w:cs="Times New Roman"/>
          <w:sz w:val="24"/>
          <w:szCs w:val="24"/>
        </w:rPr>
      </w:pPr>
    </w:p>
    <w:p w14:paraId="427C87F5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39" w:name="_Toc120096876"/>
      <w:r w:rsidRPr="00562411">
        <w:rPr>
          <w:rFonts w:ascii="Times New Roman" w:hAnsi="Times New Roman" w:cs="Times New Roman"/>
          <w:sz w:val="24"/>
        </w:rPr>
        <w:t>Внутренние коммуникации</w:t>
      </w:r>
      <w:bookmarkEnd w:id="39"/>
    </w:p>
    <w:p w14:paraId="3E788BBC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31957AF2" w14:textId="7E36A9C4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Компания осознает значимость внутренней информационной открытости</w:t>
      </w:r>
      <w:r w:rsidR="00212270">
        <w:rPr>
          <w:rFonts w:ascii="Times New Roman" w:hAnsi="Times New Roman" w:cs="Times New Roman"/>
          <w:sz w:val="24"/>
          <w:szCs w:val="24"/>
        </w:rPr>
        <w:t xml:space="preserve"> и обеспечения единой информационной политики </w:t>
      </w:r>
    </w:p>
    <w:p w14:paraId="4E9A72F9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b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Обеспечение единой информационной политики осуществляется путем:</w:t>
      </w:r>
    </w:p>
    <w:p w14:paraId="1639AB3A" w14:textId="7C39645D" w:rsidR="00885903" w:rsidRPr="00562411" w:rsidRDefault="00885903" w:rsidP="00885903">
      <w:pPr>
        <w:pStyle w:val="a2"/>
        <w:rPr>
          <w:rFonts w:ascii="Times New Roman" w:hAnsi="Times New Roman"/>
          <w:b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доведения до сведения работников необходимых нормативно-методических, организационно-правовых и распорядительных документов Компании</w:t>
      </w:r>
      <w:r w:rsidR="006D24C1" w:rsidRPr="00562411">
        <w:rPr>
          <w:rFonts w:ascii="Times New Roman" w:hAnsi="Times New Roman"/>
          <w:sz w:val="24"/>
          <w:szCs w:val="24"/>
        </w:rPr>
        <w:t>.</w:t>
      </w:r>
    </w:p>
    <w:p w14:paraId="3D6A91B5" w14:textId="77777777" w:rsidR="00885903" w:rsidRPr="00562411" w:rsidRDefault="00885903" w:rsidP="00885903">
      <w:pPr>
        <w:pStyle w:val="a2"/>
        <w:rPr>
          <w:rFonts w:ascii="Times New Roman" w:hAnsi="Times New Roman"/>
          <w:b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проведения Компанией на регулярной основе семинаров, тренингов и информационных мероприятий для своих работников.</w:t>
      </w:r>
    </w:p>
    <w:p w14:paraId="3C64AB17" w14:textId="01C840E9" w:rsidR="00885903" w:rsidRPr="00562411" w:rsidRDefault="00885903" w:rsidP="00885903">
      <w:pPr>
        <w:pStyle w:val="a2"/>
        <w:rPr>
          <w:rFonts w:ascii="Times New Roman" w:hAnsi="Times New Roman"/>
          <w:b/>
          <w:sz w:val="24"/>
          <w:szCs w:val="24"/>
        </w:rPr>
      </w:pPr>
      <w:r w:rsidRPr="00562411">
        <w:rPr>
          <w:rFonts w:ascii="Times New Roman" w:hAnsi="Times New Roman"/>
          <w:sz w:val="24"/>
          <w:szCs w:val="24"/>
        </w:rPr>
        <w:t>развитием инструментов внутрикорпоративных коммуникаций, в том числе, инт</w:t>
      </w:r>
      <w:r w:rsidR="00391D28" w:rsidRPr="00562411">
        <w:rPr>
          <w:rFonts w:ascii="Times New Roman" w:hAnsi="Times New Roman"/>
          <w:sz w:val="24"/>
          <w:szCs w:val="24"/>
        </w:rPr>
        <w:t>ернет</w:t>
      </w:r>
      <w:r w:rsidRPr="00562411">
        <w:rPr>
          <w:rFonts w:ascii="Times New Roman" w:hAnsi="Times New Roman"/>
          <w:sz w:val="24"/>
          <w:szCs w:val="24"/>
        </w:rPr>
        <w:t>-портала, корпоративных изданий, корпоративных информационных рассылок, внутрикорпоративных онлайн-ресурсов.</w:t>
      </w:r>
    </w:p>
    <w:p w14:paraId="7C582894" w14:textId="544BDF76" w:rsidR="00C5603D" w:rsidRPr="006A15F6" w:rsidRDefault="006A15F6" w:rsidP="00F1637D">
      <w:pPr>
        <w:pStyle w:val="a2"/>
        <w:rPr>
          <w:rFonts w:ascii="Times New Roman" w:hAnsi="Times New Roman"/>
          <w:sz w:val="24"/>
          <w:szCs w:val="24"/>
        </w:rPr>
      </w:pPr>
      <w:r w:rsidRPr="006A15F6">
        <w:rPr>
          <w:rFonts w:ascii="Times New Roman" w:hAnsi="Times New Roman"/>
          <w:sz w:val="24"/>
          <w:szCs w:val="24"/>
        </w:rPr>
        <w:t>разъяснения</w:t>
      </w:r>
      <w:r w:rsidR="00C5603D" w:rsidRPr="006A15F6">
        <w:rPr>
          <w:rFonts w:ascii="Times New Roman" w:hAnsi="Times New Roman"/>
          <w:sz w:val="24"/>
          <w:szCs w:val="24"/>
        </w:rPr>
        <w:t xml:space="preserve"> для сотрудников Компании вопросов, касающихся раскрываемой информации </w:t>
      </w:r>
    </w:p>
    <w:p w14:paraId="4BB68320" w14:textId="1273671E" w:rsidR="00C5603D" w:rsidRPr="006A15F6" w:rsidRDefault="006A15F6" w:rsidP="00F1637D">
      <w:pPr>
        <w:pStyle w:val="a2"/>
        <w:rPr>
          <w:rFonts w:ascii="Times New Roman" w:hAnsi="Times New Roman"/>
          <w:sz w:val="24"/>
          <w:szCs w:val="24"/>
        </w:rPr>
      </w:pPr>
      <w:r w:rsidRPr="006A15F6">
        <w:rPr>
          <w:rFonts w:ascii="Times New Roman" w:hAnsi="Times New Roman"/>
          <w:sz w:val="24"/>
          <w:szCs w:val="24"/>
        </w:rPr>
        <w:t>разъяснений</w:t>
      </w:r>
      <w:r w:rsidR="00C5603D" w:rsidRPr="006A15F6">
        <w:rPr>
          <w:rFonts w:ascii="Times New Roman" w:hAnsi="Times New Roman"/>
          <w:sz w:val="24"/>
          <w:szCs w:val="24"/>
        </w:rPr>
        <w:t xml:space="preserve"> для сотрудников Компании и членов СД требований внутренних нормативных документов по конфиденциальности</w:t>
      </w:r>
    </w:p>
    <w:p w14:paraId="26288CB5" w14:textId="2C60E41B" w:rsidR="00C5603D" w:rsidRPr="006A15F6" w:rsidRDefault="00C5603D" w:rsidP="00C5603D">
      <w:pPr>
        <w:pStyle w:val="a2"/>
        <w:rPr>
          <w:rFonts w:ascii="Times New Roman" w:hAnsi="Times New Roman"/>
          <w:sz w:val="24"/>
          <w:szCs w:val="24"/>
        </w:rPr>
      </w:pPr>
      <w:r w:rsidRPr="006A15F6">
        <w:rPr>
          <w:rFonts w:ascii="Times New Roman" w:hAnsi="Times New Roman"/>
          <w:sz w:val="24"/>
          <w:szCs w:val="24"/>
        </w:rPr>
        <w:t>вовлечения сотрудников Компании и руководителей подразделений в формировании новостного ряда относительно деятельности компании для дальнейшего рассмотрения и определения целесообразности размещения новостной информации</w:t>
      </w:r>
    </w:p>
    <w:p w14:paraId="2BC263A9" w14:textId="381BE2F5" w:rsidR="00885903" w:rsidRPr="00562411" w:rsidRDefault="00885903" w:rsidP="00885903">
      <w:pPr>
        <w:rPr>
          <w:rFonts w:eastAsia="Calibri"/>
          <w:lang w:eastAsia="en-US"/>
        </w:rPr>
      </w:pPr>
    </w:p>
    <w:p w14:paraId="5B7608CF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40" w:name="_Toc120096877"/>
      <w:r w:rsidRPr="00562411">
        <w:rPr>
          <w:rFonts w:ascii="Times New Roman" w:hAnsi="Times New Roman" w:cs="Times New Roman"/>
          <w:sz w:val="24"/>
        </w:rPr>
        <w:t>Ответственность и контроль</w:t>
      </w:r>
      <w:bookmarkEnd w:id="40"/>
    </w:p>
    <w:p w14:paraId="5A3CD2CD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6A6FE800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Члены Совета директоров, Генеральный директор, иные лица, обладающие доступом к конфиденциальной и/или инсайдерской информации, обязуются не разглашать такую информацию и несут за это персональную ответственность.</w:t>
      </w:r>
    </w:p>
    <w:p w14:paraId="6224268F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В случае нарушения действующего законодательства, а также требований настоящей Политики, в результате которых Компании был причинен ущерб, виновные в таком нарушении лица могут быть привлечены к дисциплинарной, гражданско-правовой (имущественной), административной или уголовной ответственности в установленном действующим законодательством порядке.</w:t>
      </w:r>
    </w:p>
    <w:p w14:paraId="1FE81EA2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Реализация настоящей Политики возлагается на Генерального директора Компании.</w:t>
      </w:r>
    </w:p>
    <w:p w14:paraId="26EBE8CC" w14:textId="77777777" w:rsidR="00885903" w:rsidRPr="00562411" w:rsidRDefault="00A52D68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Контроль за соблюдением требований, установленных настоящей Политикой, возлагается на Совет директоров Компании.</w:t>
      </w:r>
    </w:p>
    <w:p w14:paraId="434E9993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39667079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41" w:name="_Toc120096878"/>
      <w:r w:rsidRPr="00562411">
        <w:rPr>
          <w:rFonts w:ascii="Times New Roman" w:hAnsi="Times New Roman" w:cs="Times New Roman"/>
          <w:sz w:val="24"/>
        </w:rPr>
        <w:t>Конфиденциальная и инсайдерская информация</w:t>
      </w:r>
      <w:bookmarkEnd w:id="41"/>
    </w:p>
    <w:p w14:paraId="29F5A428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4FA74FF9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lastRenderedPageBreak/>
        <w:t xml:space="preserve">Конфиденциальной является информация, которая имеет действительную или потенциальную коммерческую ценность в силу ее неизвестности третьим лицам и составляет служебную или коммерческую тайну, когда к ней нет доступа на законном основании, и обладатель информации принимает меры к охране ее конфиденциальности. </w:t>
      </w:r>
    </w:p>
    <w:p w14:paraId="60B3DB32" w14:textId="0E093E6D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Компания в лице исполнительн</w:t>
      </w:r>
      <w:r w:rsidR="006D24C1" w:rsidRPr="00562411">
        <w:rPr>
          <w:rFonts w:ascii="Times New Roman" w:hAnsi="Times New Roman" w:cs="Times New Roman"/>
          <w:sz w:val="24"/>
          <w:szCs w:val="24"/>
        </w:rPr>
        <w:t>ого</w:t>
      </w:r>
      <w:r w:rsidRPr="00562411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D24C1" w:rsidRPr="00562411">
        <w:rPr>
          <w:rFonts w:ascii="Times New Roman" w:hAnsi="Times New Roman" w:cs="Times New Roman"/>
          <w:sz w:val="24"/>
          <w:szCs w:val="24"/>
        </w:rPr>
        <w:t>а</w:t>
      </w:r>
      <w:r w:rsidRPr="00562411">
        <w:rPr>
          <w:rFonts w:ascii="Times New Roman" w:hAnsi="Times New Roman" w:cs="Times New Roman"/>
          <w:sz w:val="24"/>
          <w:szCs w:val="24"/>
        </w:rPr>
        <w:t xml:space="preserve">, а также иных органов и лиц, являющихся работниками Компании или привлеченных Компанией, предпринимает исчерпывающие меры по защите коммерческой и служебной информации, обеспечивает конфиденциальность и режим работы с такой информацией, устанавливает перечень такой информации, соблюдая разумный баланс между информационной открытостью Компании и стремлением не нанести ущерб </w:t>
      </w:r>
      <w:r w:rsidR="00F969DB" w:rsidRPr="00562411">
        <w:rPr>
          <w:rFonts w:ascii="Times New Roman" w:hAnsi="Times New Roman" w:cs="Times New Roman"/>
          <w:sz w:val="24"/>
          <w:szCs w:val="24"/>
        </w:rPr>
        <w:t xml:space="preserve">ее </w:t>
      </w:r>
      <w:r w:rsidRPr="00562411">
        <w:rPr>
          <w:rFonts w:ascii="Times New Roman" w:hAnsi="Times New Roman" w:cs="Times New Roman"/>
          <w:sz w:val="24"/>
          <w:szCs w:val="24"/>
        </w:rPr>
        <w:t>интересам. Критерии отнесения информации к конфиденциальной могут устанавливаться внутренними документами Компании.</w:t>
      </w:r>
    </w:p>
    <w:p w14:paraId="6EED01E6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В трудовые договоры с работниками Компании и гражданско-правовые договоры с контрагентами Компании включаются условия о неразглашении конфиденциальной информации. Допуск работников Компании к конфиденциальной информации осуществляется руководителями структурных подразделений Компании. </w:t>
      </w:r>
    </w:p>
    <w:p w14:paraId="156ED49C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Ответственность за причинение убытков Компании в результате раскрытия конфиденциальной информации регламентируется гражданским законодательством Российской Федерации.</w:t>
      </w:r>
    </w:p>
    <w:p w14:paraId="2720DF49" w14:textId="451BF53A" w:rsidR="00885903" w:rsidRPr="006A15F6" w:rsidRDefault="00885903" w:rsidP="002D6404">
      <w:pPr>
        <w:pStyle w:val="afff0"/>
      </w:pPr>
      <w:r w:rsidRPr="00562411">
        <w:rPr>
          <w:rFonts w:ascii="Times New Roman" w:hAnsi="Times New Roman" w:cs="Times New Roman"/>
          <w:sz w:val="24"/>
          <w:szCs w:val="24"/>
        </w:rPr>
        <w:t>Правоотношения, связанные с доступом к инсайдерской информации Компании, регулируются Положением об инсайдерской информации Публичного акционерного общ</w:t>
      </w:r>
      <w:r w:rsidR="00A52D68" w:rsidRPr="00562411">
        <w:rPr>
          <w:rFonts w:ascii="Times New Roman" w:hAnsi="Times New Roman" w:cs="Times New Roman"/>
          <w:sz w:val="24"/>
          <w:szCs w:val="24"/>
        </w:rPr>
        <w:t>ества «</w:t>
      </w:r>
      <w:r w:rsidR="00FD435B" w:rsidRPr="00562411">
        <w:rPr>
          <w:rFonts w:ascii="Times New Roman" w:hAnsi="Times New Roman" w:cs="Times New Roman"/>
          <w:sz w:val="24"/>
          <w:szCs w:val="24"/>
        </w:rPr>
        <w:t>Наука-Связь</w:t>
      </w:r>
      <w:r w:rsidR="00A52D68" w:rsidRPr="00562411">
        <w:rPr>
          <w:rFonts w:ascii="Times New Roman" w:hAnsi="Times New Roman" w:cs="Times New Roman"/>
          <w:sz w:val="24"/>
          <w:szCs w:val="24"/>
        </w:rPr>
        <w:t>», утвержденным С</w:t>
      </w:r>
      <w:r w:rsidRPr="00562411">
        <w:rPr>
          <w:rFonts w:ascii="Times New Roman" w:hAnsi="Times New Roman" w:cs="Times New Roman"/>
          <w:sz w:val="24"/>
          <w:szCs w:val="24"/>
        </w:rPr>
        <w:t>оветом директоров Компании.</w:t>
      </w:r>
    </w:p>
    <w:p w14:paraId="5C9B877D" w14:textId="77777777" w:rsidR="006A15F6" w:rsidRPr="00562411" w:rsidRDefault="006A15F6" w:rsidP="006A15F6">
      <w:pPr>
        <w:pStyle w:val="afff0"/>
        <w:numPr>
          <w:ilvl w:val="0"/>
          <w:numId w:val="0"/>
        </w:numPr>
        <w:ind w:left="567"/>
      </w:pPr>
    </w:p>
    <w:p w14:paraId="2BDC3AF2" w14:textId="77777777" w:rsidR="00885903" w:rsidRPr="00562411" w:rsidRDefault="00885903" w:rsidP="00562411">
      <w:pPr>
        <w:pStyle w:val="-2"/>
        <w:tabs>
          <w:tab w:val="clear" w:pos="5275"/>
          <w:tab w:val="num" w:pos="567"/>
        </w:tabs>
        <w:ind w:left="0"/>
        <w:rPr>
          <w:rFonts w:ascii="Times New Roman" w:hAnsi="Times New Roman" w:cs="Times New Roman"/>
          <w:sz w:val="24"/>
        </w:rPr>
      </w:pPr>
      <w:bookmarkStart w:id="42" w:name="bookmark18"/>
      <w:bookmarkStart w:id="43" w:name="_Toc120096880"/>
      <w:r w:rsidRPr="00562411">
        <w:rPr>
          <w:rFonts w:ascii="Times New Roman" w:hAnsi="Times New Roman" w:cs="Times New Roman"/>
          <w:sz w:val="24"/>
        </w:rPr>
        <w:t>Заключительные положения</w:t>
      </w:r>
      <w:bookmarkEnd w:id="42"/>
      <w:bookmarkEnd w:id="43"/>
    </w:p>
    <w:p w14:paraId="3ACE3035" w14:textId="77777777" w:rsidR="00885903" w:rsidRPr="00562411" w:rsidRDefault="00885903" w:rsidP="00885903">
      <w:pPr>
        <w:pStyle w:val="Calibri"/>
        <w:rPr>
          <w:rFonts w:ascii="Times New Roman" w:hAnsi="Times New Roman" w:cs="Times New Roman"/>
          <w:sz w:val="24"/>
          <w:szCs w:val="24"/>
        </w:rPr>
      </w:pPr>
    </w:p>
    <w:p w14:paraId="131C2704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Настоящая Политика утверждается решением Совета директоров. Любые изменения и дополнения к настоящей Политике имеют юридическую силу, если они оформлены в письменном виде и утверждены решением Совета директоров.</w:t>
      </w:r>
    </w:p>
    <w:p w14:paraId="3A117C0D" w14:textId="1133963C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Настоящая Политика вступает в силу с момента его утверждения Советом директоров и действует до момента принятия Советом директоров решения о его отмене. </w:t>
      </w:r>
    </w:p>
    <w:p w14:paraId="4BD0D005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 xml:space="preserve">Вопросы, не урегулированные настоящей Политикой, регулируются законодательством Российской федерации, Уставом Компании и решениями Совета директоров Компании. </w:t>
      </w:r>
    </w:p>
    <w:p w14:paraId="24C92CBB" w14:textId="77777777" w:rsidR="00885903" w:rsidRPr="00562411" w:rsidRDefault="00885903" w:rsidP="00885903">
      <w:pPr>
        <w:pStyle w:val="afff0"/>
        <w:rPr>
          <w:rFonts w:ascii="Times New Roman" w:hAnsi="Times New Roman" w:cs="Times New Roman"/>
          <w:sz w:val="24"/>
          <w:szCs w:val="24"/>
        </w:rPr>
      </w:pPr>
      <w:r w:rsidRPr="00562411">
        <w:rPr>
          <w:rFonts w:ascii="Times New Roman" w:hAnsi="Times New Roman" w:cs="Times New Roman"/>
          <w:sz w:val="24"/>
          <w:szCs w:val="24"/>
        </w:rPr>
        <w:t>Если в результате изменения законодательных или иных нормативных актов Российской Федерации отдельные нормы настоящей Политики вступают в противоречие с ними, эти нормы утрачивают силу, и до момента внесения соответствующих изменений в Политику Компания руководствуется нормами (требованиями) действующего законодательства и нормативных правовых актов Российской Федерации.</w:t>
      </w:r>
    </w:p>
    <w:p w14:paraId="54C5BE66" w14:textId="621F34E0" w:rsidR="00F46462" w:rsidRDefault="00F46462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623C5309" w14:textId="3F4A5C0F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22BA727C" w14:textId="65C6BA03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13DB036C" w14:textId="541F0326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44C8BC7E" w14:textId="63F418FE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266FC5B5" w14:textId="290066C7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0F73B8B6" w14:textId="6581DE7B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4240EFA6" w14:textId="50367A69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5502F672" w14:textId="6DB54742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5E7B92A1" w14:textId="45B51ACE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4FD23564" w14:textId="4E570E06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7CC1EE11" w14:textId="36D705FA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720D0EC6" w14:textId="79FCC2A7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70C48344" w14:textId="3DECB89F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3D737B69" w14:textId="12524835" w:rsidR="00773406" w:rsidRDefault="00773406" w:rsidP="00885903">
      <w:pPr>
        <w:pStyle w:val="-2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</w:rPr>
      </w:pPr>
    </w:p>
    <w:p w14:paraId="3132ED3E" w14:textId="21713F97" w:rsidR="00773406" w:rsidRDefault="00773406" w:rsidP="00773406">
      <w:pPr>
        <w:pStyle w:val="-2"/>
        <w:numPr>
          <w:ilvl w:val="0"/>
          <w:numId w:val="0"/>
        </w:numPr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№1 </w:t>
      </w:r>
    </w:p>
    <w:p w14:paraId="10A13CCE" w14:textId="7E752EEC" w:rsidR="00773406" w:rsidRDefault="00773406" w:rsidP="00773406">
      <w:pPr>
        <w:pStyle w:val="-2"/>
        <w:numPr>
          <w:ilvl w:val="0"/>
          <w:numId w:val="0"/>
        </w:numPr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информационной политике </w:t>
      </w:r>
    </w:p>
    <w:p w14:paraId="7096137C" w14:textId="68B73A2A" w:rsidR="00773406" w:rsidRDefault="00773406" w:rsidP="00773406">
      <w:pPr>
        <w:pStyle w:val="-2"/>
        <w:numPr>
          <w:ilvl w:val="0"/>
          <w:numId w:val="0"/>
        </w:numPr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ПАО «Наука-Связь»</w:t>
      </w:r>
    </w:p>
    <w:p w14:paraId="583F3C7E" w14:textId="0D008272" w:rsidR="00773406" w:rsidRDefault="00773406" w:rsidP="00773406">
      <w:pPr>
        <w:pStyle w:val="-2"/>
        <w:numPr>
          <w:ilvl w:val="0"/>
          <w:numId w:val="0"/>
        </w:numPr>
        <w:ind w:left="5103"/>
        <w:rPr>
          <w:rFonts w:ascii="Times New Roman" w:hAnsi="Times New Roman" w:cs="Times New Roman"/>
          <w:sz w:val="24"/>
        </w:rPr>
      </w:pPr>
    </w:p>
    <w:p w14:paraId="4803DB0A" w14:textId="77777777" w:rsidR="00773406" w:rsidRPr="00773406" w:rsidRDefault="00773406" w:rsidP="00773406">
      <w:pPr>
        <w:widowControl w:val="0"/>
        <w:autoSpaceDE w:val="0"/>
        <w:autoSpaceDN w:val="0"/>
        <w:jc w:val="center"/>
        <w:outlineLvl w:val="0"/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</w:pPr>
      <w:bookmarkStart w:id="44" w:name="_Hlk227838100"/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СОГЛАШЕНИЕ</w:t>
      </w:r>
      <w:r w:rsidRPr="00773406">
        <w:rPr>
          <w:rFonts w:eastAsia="Calibri"/>
          <w:b/>
          <w:bCs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О</w:t>
      </w:r>
      <w:r w:rsidRPr="00773406">
        <w:rPr>
          <w:rFonts w:eastAsia="Calibri"/>
          <w:b/>
          <w:bCs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КОНФИДЕНЦИАЛЬНОСТИ</w:t>
      </w:r>
    </w:p>
    <w:p w14:paraId="56F6FA61" w14:textId="77777777" w:rsidR="00773406" w:rsidRPr="00773406" w:rsidRDefault="00773406" w:rsidP="00773406">
      <w:pPr>
        <w:widowControl w:val="0"/>
        <w:autoSpaceDE w:val="0"/>
        <w:autoSpaceDN w:val="0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5BF03CB8" w14:textId="04536487" w:rsidR="00773406" w:rsidRPr="00773406" w:rsidRDefault="00773406" w:rsidP="00773406">
      <w:pPr>
        <w:widowControl w:val="0"/>
        <w:tabs>
          <w:tab w:val="left" w:pos="1658"/>
          <w:tab w:val="left" w:pos="7231"/>
          <w:tab w:val="left" w:pos="8869"/>
        </w:tabs>
        <w:autoSpaceDE w:val="0"/>
        <w:autoSpaceDN w:val="0"/>
        <w:ind w:left="2"/>
        <w:jc w:val="both"/>
        <w:rPr>
          <w:rFonts w:eastAsia="Calibri"/>
          <w:b/>
          <w:i/>
          <w:color w:val="0E1115"/>
          <w:sz w:val="22"/>
          <w:szCs w:val="22"/>
          <w:lang w:eastAsia="en-US"/>
        </w:rPr>
      </w:pPr>
      <w:r w:rsidRPr="00773406">
        <w:rPr>
          <w:rFonts w:eastAsia="Calibri"/>
          <w:b/>
          <w:i/>
          <w:color w:val="0E1115"/>
          <w:sz w:val="22"/>
          <w:szCs w:val="22"/>
          <w:lang w:eastAsia="en-US"/>
        </w:rPr>
        <w:t xml:space="preserve">г. Москва                                                                                                                           </w:t>
      </w:r>
      <w:proofErr w:type="gramStart"/>
      <w:r w:rsidRPr="00773406">
        <w:rPr>
          <w:rFonts w:eastAsia="Calibri"/>
          <w:b/>
          <w:i/>
          <w:color w:val="0E1115"/>
          <w:sz w:val="22"/>
          <w:szCs w:val="22"/>
          <w:lang w:eastAsia="en-US"/>
        </w:rPr>
        <w:t xml:space="preserve">   «</w:t>
      </w:r>
      <w:proofErr w:type="gramEnd"/>
      <w:r w:rsidRPr="00773406">
        <w:rPr>
          <w:rFonts w:eastAsia="Calibri"/>
          <w:b/>
          <w:i/>
          <w:color w:val="0E1115"/>
          <w:sz w:val="22"/>
          <w:szCs w:val="22"/>
          <w:lang w:eastAsia="en-US"/>
        </w:rPr>
        <w:t>__» ________ 202</w:t>
      </w:r>
      <w:r>
        <w:rPr>
          <w:rFonts w:eastAsia="Calibri"/>
          <w:b/>
          <w:i/>
          <w:color w:val="0E1115"/>
          <w:sz w:val="22"/>
          <w:szCs w:val="22"/>
          <w:lang w:eastAsia="en-US"/>
        </w:rPr>
        <w:t>___</w:t>
      </w:r>
      <w:r w:rsidRPr="00773406">
        <w:rPr>
          <w:rFonts w:eastAsia="Calibri"/>
          <w:b/>
          <w:i/>
          <w:color w:val="0E1115"/>
          <w:sz w:val="22"/>
          <w:szCs w:val="22"/>
          <w:lang w:eastAsia="en-US"/>
        </w:rPr>
        <w:t>г.</w:t>
      </w:r>
    </w:p>
    <w:p w14:paraId="2A5644BF" w14:textId="77777777" w:rsidR="00773406" w:rsidRPr="00773406" w:rsidRDefault="00773406" w:rsidP="00773406">
      <w:pPr>
        <w:widowControl w:val="0"/>
        <w:tabs>
          <w:tab w:val="left" w:pos="1658"/>
          <w:tab w:val="left" w:pos="7231"/>
          <w:tab w:val="left" w:pos="8869"/>
        </w:tabs>
        <w:autoSpaceDE w:val="0"/>
        <w:autoSpaceDN w:val="0"/>
        <w:ind w:left="2"/>
        <w:jc w:val="both"/>
        <w:rPr>
          <w:rFonts w:eastAsia="Calibri"/>
          <w:b/>
          <w:sz w:val="22"/>
          <w:szCs w:val="22"/>
          <w:lang w:eastAsia="en-US"/>
        </w:rPr>
      </w:pPr>
    </w:p>
    <w:p w14:paraId="4A982E6D" w14:textId="77777777" w:rsidR="00773406" w:rsidRPr="00773406" w:rsidRDefault="00773406" w:rsidP="00773406">
      <w:pPr>
        <w:widowControl w:val="0"/>
        <w:tabs>
          <w:tab w:val="left" w:pos="6137"/>
          <w:tab w:val="left" w:pos="9722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b/>
          <w:color w:val="0E1115"/>
          <w:sz w:val="22"/>
          <w:szCs w:val="22"/>
          <w:lang w:eastAsia="en-US"/>
        </w:rPr>
        <w:t>Публичное</w:t>
      </w:r>
      <w:r w:rsidRPr="00773406">
        <w:rPr>
          <w:rFonts w:eastAsia="Calibri"/>
          <w:b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акционерное</w:t>
      </w:r>
      <w:r w:rsidRPr="00773406">
        <w:rPr>
          <w:rFonts w:eastAsia="Calibri"/>
          <w:b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общество</w:t>
      </w:r>
      <w:r w:rsidRPr="00773406">
        <w:rPr>
          <w:rFonts w:eastAsia="Calibri"/>
          <w:b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«Наука-Связь»</w:t>
      </w:r>
      <w:r w:rsidRPr="00773406">
        <w:rPr>
          <w:rFonts w:eastAsia="Calibri"/>
          <w:color w:val="0E1115"/>
          <w:sz w:val="22"/>
          <w:szCs w:val="22"/>
          <w:lang w:eastAsia="en-US"/>
        </w:rPr>
        <w:t>,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ОГРН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1037719000384,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именуемое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дальнейшем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«Общество»</w:t>
      </w:r>
      <w:r w:rsidRPr="00773406">
        <w:rPr>
          <w:rFonts w:eastAsia="Calibri"/>
          <w:color w:val="0E1115"/>
          <w:sz w:val="22"/>
          <w:szCs w:val="22"/>
          <w:lang w:eastAsia="en-US"/>
        </w:rPr>
        <w:t>,</w:t>
      </w:r>
      <w:r w:rsidRPr="00773406">
        <w:rPr>
          <w:rFonts w:eastAsia="Calibri"/>
          <w:color w:val="0E1115"/>
          <w:spacing w:val="80"/>
          <w:w w:val="15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80"/>
          <w:w w:val="15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лице</w:t>
      </w:r>
      <w:r w:rsidRPr="00773406">
        <w:rPr>
          <w:rFonts w:eastAsia="Calibri"/>
          <w:color w:val="0E1115"/>
          <w:spacing w:val="37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Генерального Директора Калинина А.А.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>,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 действующего на основании Устава, с одной стороны, и</w:t>
      </w:r>
    </w:p>
    <w:p w14:paraId="4B39D9AC" w14:textId="77777777" w:rsidR="00773406" w:rsidRPr="00773406" w:rsidRDefault="00773406" w:rsidP="00773406">
      <w:pPr>
        <w:widowControl w:val="0"/>
        <w:autoSpaceDE w:val="0"/>
        <w:autoSpaceDN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69CC7D" wp14:editId="61D6C208">
                <wp:simplePos x="0" y="0"/>
                <wp:positionH relativeFrom="page">
                  <wp:posOffset>810894</wp:posOffset>
                </wp:positionH>
                <wp:positionV relativeFrom="paragraph">
                  <wp:posOffset>282464</wp:posOffset>
                </wp:positionV>
                <wp:extent cx="621030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8890">
                              <a:moveTo>
                                <a:pt x="6210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210300" y="8890"/>
                              </a:lnTo>
                              <a:lnTo>
                                <a:pt x="6210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6FA95D" id="Graphic 1" o:spid="_x0000_s1026" style="position:absolute;margin-left:63.85pt;margin-top:22.25pt;width:489pt;height: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" path="m6210300,l,,,8890r6210300,l6210300,xe" fillcolor="#0e1115" stroked="f">
                <v:path arrowok="t"/>
                <w10:wrap type="topAndBottom" anchorx="page"/>
              </v:shape>
            </w:pict>
          </mc:Fallback>
        </mc:AlternateContent>
      </w:r>
    </w:p>
    <w:p w14:paraId="05607FAB" w14:textId="77777777" w:rsidR="00773406" w:rsidRPr="00773406" w:rsidRDefault="00773406" w:rsidP="00773406">
      <w:pPr>
        <w:widowControl w:val="0"/>
        <w:autoSpaceDE w:val="0"/>
        <w:autoSpaceDN w:val="0"/>
        <w:jc w:val="both"/>
        <w:rPr>
          <w:rFonts w:eastAsia="Calibri"/>
          <w:sz w:val="18"/>
          <w:szCs w:val="18"/>
          <w:lang w:eastAsia="en-US"/>
        </w:rPr>
      </w:pPr>
      <w:r w:rsidRPr="00773406">
        <w:rPr>
          <w:rFonts w:eastAsia="Calibri"/>
          <w:i/>
          <w:color w:val="0E1115"/>
          <w:sz w:val="18"/>
          <w:szCs w:val="18"/>
          <w:lang w:eastAsia="en-US"/>
        </w:rPr>
        <w:t>(для физических лиц: Ф.И.О., паспортные данные, адрес регистрации; для юридических лиц:</w:t>
      </w:r>
      <w:r w:rsidRPr="00773406">
        <w:rPr>
          <w:rFonts w:eastAsia="Calibri"/>
          <w:i/>
          <w:color w:val="0E1115"/>
          <w:spacing w:val="30"/>
          <w:sz w:val="18"/>
          <w:szCs w:val="18"/>
          <w:lang w:eastAsia="en-US"/>
        </w:rPr>
        <w:t xml:space="preserve"> </w:t>
      </w:r>
      <w:r w:rsidRPr="00773406">
        <w:rPr>
          <w:rFonts w:eastAsia="Calibri"/>
          <w:i/>
          <w:color w:val="0E1115"/>
          <w:sz w:val="18"/>
          <w:szCs w:val="18"/>
          <w:lang w:eastAsia="en-US"/>
        </w:rPr>
        <w:t>полное наименование, ОГРН, ИНН, лицо, действующее от имени юридического лица, основание полномочий)</w:t>
      </w:r>
      <w:r w:rsidRPr="00773406">
        <w:rPr>
          <w:rFonts w:eastAsia="Calibri"/>
          <w:color w:val="0E1115"/>
          <w:sz w:val="18"/>
          <w:szCs w:val="18"/>
          <w:lang w:eastAsia="en-US"/>
        </w:rPr>
        <w:t>,</w:t>
      </w:r>
    </w:p>
    <w:p w14:paraId="620E70FA" w14:textId="77777777" w:rsidR="00773406" w:rsidRPr="00773406" w:rsidRDefault="00773406" w:rsidP="00773406">
      <w:pPr>
        <w:widowControl w:val="0"/>
        <w:autoSpaceDE w:val="0"/>
        <w:autoSpaceDN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именуемый(</w:t>
      </w:r>
      <w:proofErr w:type="spellStart"/>
      <w:r w:rsidRPr="00773406">
        <w:rPr>
          <w:rFonts w:eastAsia="Calibri"/>
          <w:color w:val="0E1115"/>
          <w:sz w:val="22"/>
          <w:szCs w:val="22"/>
          <w:lang w:eastAsia="en-US"/>
        </w:rPr>
        <w:t>ое</w:t>
      </w:r>
      <w:proofErr w:type="spellEnd"/>
      <w:r w:rsidRPr="00773406">
        <w:rPr>
          <w:rFonts w:eastAsia="Calibri"/>
          <w:color w:val="0E1115"/>
          <w:sz w:val="22"/>
          <w:szCs w:val="22"/>
          <w:lang w:eastAsia="en-US"/>
        </w:rPr>
        <w:t>)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дальнейшем</w:t>
      </w:r>
      <w:r w:rsidRPr="00773406">
        <w:rPr>
          <w:rFonts w:eastAsia="Calibri"/>
          <w:color w:val="0E1115"/>
          <w:spacing w:val="-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«Акционер»</w:t>
      </w:r>
      <w:r w:rsidRPr="00773406">
        <w:rPr>
          <w:rFonts w:eastAsia="Calibri"/>
          <w:color w:val="0E1115"/>
          <w:sz w:val="22"/>
          <w:szCs w:val="22"/>
          <w:lang w:eastAsia="en-US"/>
        </w:rPr>
        <w:t>,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другой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стороны,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совместно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именуемые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«Стороны»</w:t>
      </w:r>
      <w:r w:rsidRPr="00773406">
        <w:rPr>
          <w:rFonts w:eastAsia="Calibri"/>
          <w:color w:val="0E1115"/>
          <w:sz w:val="22"/>
          <w:szCs w:val="22"/>
          <w:lang w:eastAsia="en-US"/>
        </w:rPr>
        <w:t>, заключили настоящее Соглашение о нижеследующем:</w:t>
      </w:r>
    </w:p>
    <w:p w14:paraId="5F1106F4" w14:textId="77777777" w:rsidR="00773406" w:rsidRPr="00773406" w:rsidRDefault="00773406" w:rsidP="00773406">
      <w:pPr>
        <w:widowControl w:val="0"/>
        <w:autoSpaceDE w:val="0"/>
        <w:autoSpaceDN w:val="0"/>
        <w:ind w:firstLine="720"/>
        <w:jc w:val="both"/>
        <w:rPr>
          <w:rFonts w:eastAsia="Calibri"/>
          <w:sz w:val="22"/>
          <w:szCs w:val="22"/>
          <w:lang w:eastAsia="en-US"/>
        </w:rPr>
      </w:pPr>
    </w:p>
    <w:p w14:paraId="2B449A34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01DC9563" w14:textId="77777777" w:rsidR="00773406" w:rsidRPr="00773406" w:rsidRDefault="00773406" w:rsidP="00773406">
      <w:pPr>
        <w:widowControl w:val="0"/>
        <w:numPr>
          <w:ilvl w:val="0"/>
          <w:numId w:val="25"/>
        </w:numPr>
        <w:tabs>
          <w:tab w:val="left" w:pos="221"/>
        </w:tabs>
        <w:autoSpaceDE w:val="0"/>
        <w:autoSpaceDN w:val="0"/>
        <w:ind w:left="0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ПРЕДМЕТ</w:t>
      </w:r>
    </w:p>
    <w:p w14:paraId="065B97F0" w14:textId="77777777" w:rsidR="00773406" w:rsidRPr="00773406" w:rsidRDefault="00773406" w:rsidP="00773406">
      <w:pPr>
        <w:widowControl w:val="0"/>
        <w:autoSpaceDE w:val="0"/>
        <w:autoSpaceDN w:val="0"/>
        <w:rPr>
          <w:rFonts w:eastAsia="Calibri"/>
          <w:b/>
          <w:sz w:val="22"/>
          <w:szCs w:val="22"/>
          <w:lang w:eastAsia="en-US"/>
        </w:rPr>
      </w:pPr>
    </w:p>
    <w:p w14:paraId="02E082AC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447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Предметом настоящего Соглашения является обеспечение неразглашения конфиденциальной информации Общества (далее —</w:t>
      </w:r>
      <w:r w:rsidRPr="00773406">
        <w:rPr>
          <w:rFonts w:eastAsia="Calibri"/>
          <w:color w:val="0E1115"/>
          <w:spacing w:val="-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«Конфиденциальная информация»), предоставляемой Акционеру в связи с реализацией им права на доступ к документам Общества в соответствии с Федеральным законом от 26.12.1995 №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208-ФЗ «Об акционерных обществах» (далее — Закон №</w:t>
      </w:r>
      <w:r w:rsidRPr="00773406">
        <w:rPr>
          <w:rFonts w:eastAsia="Calibri"/>
          <w:color w:val="0E1115"/>
          <w:spacing w:val="-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208-ФЗ), Уставом и внутренними документами Общества.</w:t>
      </w:r>
    </w:p>
    <w:p w14:paraId="7A01B89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5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Конфиденциальная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информация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—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информация,</w:t>
      </w:r>
      <w:r w:rsidRPr="00773406">
        <w:rPr>
          <w:rFonts w:eastAsia="Calibri"/>
          <w:color w:val="0E1115"/>
          <w:spacing w:val="-1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отнесённая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Обществом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коммерческой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тайне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или иной охраняемой законом тайне, которая:</w:t>
      </w:r>
    </w:p>
    <w:p w14:paraId="2F13920A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предоставлена Акционеру в виде документов (копий документов) в письменной (электронной)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форме;</w:t>
      </w:r>
    </w:p>
    <w:p w14:paraId="1CD66606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содержит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отметку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(гриф)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её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конфиденциальности,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либо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Акционер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при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ознакомлении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документами уведомлён о конфиденциальности документов;</w:t>
      </w:r>
    </w:p>
    <w:p w14:paraId="6814A63B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не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является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общедоступной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на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момент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предоставления.</w:t>
      </w:r>
    </w:p>
    <w:p w14:paraId="7B3A0C2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5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Не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признаётся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Конфиденциальной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информацией и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может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использоваться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без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ограничений информация, которая:</w:t>
      </w:r>
    </w:p>
    <w:p w14:paraId="7CF15BDB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на момент раскрытия была общедоступна либо стала общедоступной впоследствии не по вине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Акционера;</w:t>
      </w:r>
    </w:p>
    <w:p w14:paraId="525DCE2E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раскрыта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Обществом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неограниченному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кругу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лиц,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том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числе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путём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размещения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на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официальном сайте в сети «Интернет»;</w:t>
      </w:r>
    </w:p>
    <w:p w14:paraId="73BB8AA8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получена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Акционером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третьего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лица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без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нарушения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обязательств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конфиденциальности;</w:t>
      </w:r>
    </w:p>
    <w:p w14:paraId="7CC347F6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создана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Акционером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самостоятельно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без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использования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информации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Общества;</w:t>
      </w:r>
    </w:p>
    <w:p w14:paraId="6AACAF29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подлежит раскрытию в силу закона, судебного акта или требования уполномоченного органа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власти.</w:t>
      </w:r>
    </w:p>
    <w:p w14:paraId="7DC8AF67" w14:textId="77777777" w:rsidR="00773406" w:rsidRPr="00773406" w:rsidRDefault="00773406" w:rsidP="00773406">
      <w:pPr>
        <w:widowControl w:val="0"/>
        <w:autoSpaceDE w:val="0"/>
        <w:autoSpaceDN w:val="0"/>
        <w:ind w:firstLine="720"/>
        <w:jc w:val="center"/>
        <w:rPr>
          <w:rFonts w:eastAsia="Calibri"/>
          <w:sz w:val="22"/>
          <w:szCs w:val="22"/>
          <w:lang w:eastAsia="en-US"/>
        </w:rPr>
      </w:pPr>
    </w:p>
    <w:p w14:paraId="16FDF7C2" w14:textId="77777777" w:rsidR="00773406" w:rsidRPr="00773406" w:rsidRDefault="00773406" w:rsidP="00773406">
      <w:pPr>
        <w:widowControl w:val="0"/>
        <w:numPr>
          <w:ilvl w:val="0"/>
          <w:numId w:val="25"/>
        </w:numPr>
        <w:tabs>
          <w:tab w:val="left" w:pos="221"/>
        </w:tabs>
        <w:autoSpaceDE w:val="0"/>
        <w:autoSpaceDN w:val="0"/>
        <w:ind w:left="0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ПОРЯДОК</w:t>
      </w:r>
      <w:r w:rsidRPr="00773406">
        <w:rPr>
          <w:rFonts w:eastAsia="Calibri"/>
          <w:b/>
          <w:bCs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ПРЕДОСТАВЛЕНИЯ</w:t>
      </w:r>
      <w:r w:rsidRPr="00773406">
        <w:rPr>
          <w:rFonts w:eastAsia="Calibri"/>
          <w:b/>
          <w:bCs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И</w:t>
      </w:r>
      <w:r w:rsidRPr="00773406">
        <w:rPr>
          <w:rFonts w:eastAsia="Calibri"/>
          <w:b/>
          <w:bCs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ИСПОЛЬЗОВАНИЯ</w:t>
      </w:r>
      <w:r w:rsidRPr="00773406">
        <w:rPr>
          <w:rFonts w:eastAsia="Calibri"/>
          <w:b/>
          <w:bCs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ИНФОРМАЦИИ</w:t>
      </w:r>
    </w:p>
    <w:p w14:paraId="28169256" w14:textId="77777777" w:rsidR="00773406" w:rsidRPr="00773406" w:rsidRDefault="00773406" w:rsidP="00B34763">
      <w:pPr>
        <w:widowControl w:val="0"/>
        <w:tabs>
          <w:tab w:val="left" w:pos="221"/>
        </w:tabs>
        <w:autoSpaceDE w:val="0"/>
        <w:autoSpaceDN w:val="0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04F8C450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519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Предоставление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Конфиденциальной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информации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осуществляется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Обществом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порядке,</w:t>
      </w:r>
      <w:r w:rsidRPr="00773406">
        <w:rPr>
          <w:rFonts w:eastAsia="Calibri"/>
          <w:color w:val="0E1115"/>
          <w:spacing w:val="80"/>
          <w:w w:val="15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установленном ст. 91 Закона № 208-ФЗ и Указанием Банка России от 02.10.2025 № 7199-У.</w:t>
      </w:r>
    </w:p>
    <w:p w14:paraId="568FE716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5"/>
        </w:tabs>
        <w:autoSpaceDE w:val="0"/>
        <w:autoSpaceDN w:val="0"/>
        <w:ind w:left="0"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Ознакомление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документами</w:t>
      </w: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:</w:t>
      </w:r>
    </w:p>
    <w:p w14:paraId="69A10F68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1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Ознакомление с подлинниками документов, содержащими Конфиденциальную информацию, производится в помещении Общества в присутствии уполномоченного представителя Общества.</w:t>
      </w:r>
    </w:p>
    <w:p w14:paraId="62D8EF82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При ознакомлении Акционер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вправе производить копирование документов, в том числе путём фотофиксации, а также с использованием иных технических средств, если это не влечёт повреждения или утраты подлинников.</w:t>
      </w:r>
    </w:p>
    <w:p w14:paraId="37692931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Вынос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подлинников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документов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за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пределы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помещения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ознакомления запрещён.</w:t>
      </w:r>
      <w:r w:rsidRPr="00773406">
        <w:rPr>
          <w:rFonts w:eastAsia="Calibri"/>
          <w:color w:val="0E1115"/>
          <w:spacing w:val="8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Вынос </w:t>
      </w:r>
      <w:r w:rsidRPr="00773406">
        <w:rPr>
          <w:rFonts w:eastAsia="Calibri"/>
          <w:color w:val="0E1115"/>
          <w:sz w:val="22"/>
          <w:szCs w:val="22"/>
          <w:lang w:eastAsia="en-US"/>
        </w:rPr>
        <w:lastRenderedPageBreak/>
        <w:t>изготовленных копий допускается без ограничений.</w:t>
      </w:r>
    </w:p>
    <w:p w14:paraId="585E03E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5"/>
        </w:tabs>
        <w:autoSpaceDE w:val="0"/>
        <w:autoSpaceDN w:val="0"/>
        <w:ind w:left="0"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Предоставление</w:t>
      </w:r>
      <w:r w:rsidRPr="00773406">
        <w:rPr>
          <w:rFonts w:eastAsia="Calibri"/>
          <w:color w:val="0E1115"/>
          <w:spacing w:val="1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копий</w:t>
      </w: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:</w:t>
      </w:r>
    </w:p>
    <w:p w14:paraId="29C8C395" w14:textId="77777777" w:rsidR="00773406" w:rsidRPr="00773406" w:rsidRDefault="00773406" w:rsidP="00773406">
      <w:pPr>
        <w:widowControl w:val="0"/>
        <w:numPr>
          <w:ilvl w:val="0"/>
          <w:numId w:val="26"/>
        </w:numPr>
        <w:tabs>
          <w:tab w:val="left" w:pos="722"/>
          <w:tab w:val="left" w:pos="1566"/>
          <w:tab w:val="left" w:pos="2995"/>
          <w:tab w:val="left" w:pos="4443"/>
          <w:tab w:val="left" w:pos="6591"/>
          <w:tab w:val="left" w:pos="8155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Копии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документов,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содержащих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Конфиденциальную</w:t>
      </w:r>
      <w:r w:rsidRPr="00773406">
        <w:rPr>
          <w:rFonts w:eastAsia="Calibri"/>
          <w:color w:val="0E1115"/>
          <w:sz w:val="22"/>
          <w:szCs w:val="22"/>
          <w:lang w:eastAsia="en-US"/>
        </w:rPr>
        <w:tab/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информацию,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предоставляются Акционеру:</w:t>
      </w:r>
    </w:p>
    <w:p w14:paraId="1603FEFA" w14:textId="77777777" w:rsidR="00773406" w:rsidRPr="00773406" w:rsidRDefault="00773406" w:rsidP="00773406">
      <w:pPr>
        <w:widowControl w:val="0"/>
        <w:numPr>
          <w:ilvl w:val="0"/>
          <w:numId w:val="24"/>
        </w:numPr>
        <w:tabs>
          <w:tab w:val="left" w:pos="546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лично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под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расписку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(акт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приёма-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передачи);</w:t>
      </w:r>
    </w:p>
    <w:p w14:paraId="32597A1D" w14:textId="77777777" w:rsidR="00773406" w:rsidRPr="00773406" w:rsidRDefault="00773406" w:rsidP="00773406">
      <w:pPr>
        <w:widowControl w:val="0"/>
        <w:numPr>
          <w:ilvl w:val="0"/>
          <w:numId w:val="24"/>
        </w:numPr>
        <w:tabs>
          <w:tab w:val="left" w:pos="546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либо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направляются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заказным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письмом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уведомлением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адресу,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указанному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требовании;</w:t>
      </w:r>
    </w:p>
    <w:p w14:paraId="2DAE7457" w14:textId="77777777" w:rsidR="00773406" w:rsidRPr="00773406" w:rsidRDefault="00773406" w:rsidP="00773406">
      <w:pPr>
        <w:widowControl w:val="0"/>
        <w:numPr>
          <w:ilvl w:val="0"/>
          <w:numId w:val="24"/>
        </w:numPr>
        <w:tabs>
          <w:tab w:val="left" w:pos="560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либо в электронном виде на съёмном машинном носителе, предоставленном Акционером, или иным согласованным способом.</w:t>
      </w:r>
    </w:p>
    <w:p w14:paraId="18B2043A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По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требованию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Акционера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копии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должны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быть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заверены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Обществом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установленном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порядке.</w:t>
      </w:r>
    </w:p>
    <w:p w14:paraId="0058D7A7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6B55C615" w14:textId="77777777" w:rsidR="00773406" w:rsidRPr="00773406" w:rsidRDefault="00773406" w:rsidP="00773406">
      <w:pPr>
        <w:widowControl w:val="0"/>
        <w:numPr>
          <w:ilvl w:val="0"/>
          <w:numId w:val="25"/>
        </w:numPr>
        <w:tabs>
          <w:tab w:val="left" w:pos="223"/>
        </w:tabs>
        <w:autoSpaceDE w:val="0"/>
        <w:autoSpaceDN w:val="0"/>
        <w:ind w:left="0" w:firstLine="720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ОБЯЗАННОСТИ</w:t>
      </w:r>
      <w:r w:rsidRPr="00773406">
        <w:rPr>
          <w:rFonts w:eastAsia="Calibri"/>
          <w:b/>
          <w:bCs/>
          <w:color w:val="0E1115"/>
          <w:spacing w:val="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АКЦИОНЕРА</w:t>
      </w:r>
    </w:p>
    <w:p w14:paraId="549CF81C" w14:textId="77777777" w:rsidR="00773406" w:rsidRPr="00773406" w:rsidRDefault="00773406" w:rsidP="00773406">
      <w:pPr>
        <w:widowControl w:val="0"/>
        <w:tabs>
          <w:tab w:val="left" w:pos="223"/>
        </w:tabs>
        <w:autoSpaceDE w:val="0"/>
        <w:autoSpaceDN w:val="0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24E7225D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5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Акционер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обязуется:</w:t>
      </w:r>
    </w:p>
    <w:p w14:paraId="521E1B9B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Принимать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разумные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достаточные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меры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для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защиты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Конфиденциальной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информации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 несанкционированного доступа и разглашения.</w:t>
      </w:r>
    </w:p>
    <w:p w14:paraId="6815F0A2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Использовать</w:t>
      </w:r>
      <w:r w:rsidRPr="00773406">
        <w:rPr>
          <w:rFonts w:eastAsia="Calibri"/>
          <w:color w:val="0E1115"/>
          <w:spacing w:val="2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полученную</w:t>
      </w:r>
      <w:r w:rsidRPr="00773406">
        <w:rPr>
          <w:rFonts w:eastAsia="Calibri"/>
          <w:color w:val="0E1115"/>
          <w:spacing w:val="3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информацию</w:t>
      </w:r>
      <w:r w:rsidRPr="00773406">
        <w:rPr>
          <w:rFonts w:eastAsia="Calibri"/>
          <w:color w:val="0E1115"/>
          <w:spacing w:val="-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исключительно</w:t>
      </w:r>
      <w:r w:rsidRPr="00773406">
        <w:rPr>
          <w:rFonts w:eastAsia="Calibri"/>
          <w:color w:val="0E1115"/>
          <w:spacing w:val="3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3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целях</w:t>
      </w:r>
      <w:r w:rsidRPr="00773406">
        <w:rPr>
          <w:rFonts w:eastAsia="Calibri"/>
          <w:color w:val="0E1115"/>
          <w:spacing w:val="3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реализации</w:t>
      </w:r>
      <w:r w:rsidRPr="00773406">
        <w:rPr>
          <w:rFonts w:eastAsia="Calibri"/>
          <w:color w:val="0E1115"/>
          <w:spacing w:val="3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прав</w:t>
      </w:r>
      <w:r w:rsidRPr="00773406">
        <w:rPr>
          <w:rFonts w:eastAsia="Calibri"/>
          <w:color w:val="0E1115"/>
          <w:spacing w:val="3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акционера, предусмотренных законодательством Российской Федерации.</w:t>
      </w:r>
    </w:p>
    <w:p w14:paraId="2CBD6333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Не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раскрывать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Конфиденциальную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информацию,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за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исключением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случаев,</w:t>
      </w:r>
      <w:r w:rsidRPr="00773406">
        <w:rPr>
          <w:rFonts w:eastAsia="Calibri"/>
          <w:color w:val="0E1115"/>
          <w:spacing w:val="-7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прямо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разрешённых настоящим Соглашением или законодательством Российской Федерации.</w:t>
      </w:r>
    </w:p>
    <w:p w14:paraId="78936807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5"/>
        </w:tabs>
        <w:autoSpaceDE w:val="0"/>
        <w:autoSpaceDN w:val="0"/>
        <w:ind w:left="0" w:firstLine="720"/>
        <w:jc w:val="both"/>
        <w:rPr>
          <w:rFonts w:eastAsia="Calibri"/>
          <w:b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Передача</w:t>
      </w:r>
      <w:r w:rsidRPr="00773406">
        <w:rPr>
          <w:rFonts w:eastAsia="Calibri"/>
          <w:color w:val="0E1115"/>
          <w:spacing w:val="-8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информации</w:t>
      </w:r>
      <w:r w:rsidRPr="00773406">
        <w:rPr>
          <w:rFonts w:eastAsia="Calibri"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третьим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лицам</w:t>
      </w: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:</w:t>
      </w:r>
    </w:p>
    <w:p w14:paraId="4A0ABFD7" w14:textId="77777777" w:rsidR="00773406" w:rsidRPr="00773406" w:rsidRDefault="00773406" w:rsidP="00773406">
      <w:pPr>
        <w:widowControl w:val="0"/>
        <w:autoSpaceDE w:val="0"/>
        <w:autoSpaceDN w:val="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Акционер вправе без получения предварительного согласия Общества передавать Конфиденциальную информацию следующим лицам:</w:t>
      </w:r>
    </w:p>
    <w:p w14:paraId="196E7925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08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профессиональным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консультантам,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аудиторам,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оценщикам,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юристам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—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объёме,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необходимом для получения Акционером профессиональных консультаций в отношении информации Общества;</w:t>
      </w:r>
    </w:p>
    <w:p w14:paraId="3E2A3258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08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работникам Акционера (включая лиц, привлечённых по договорам гражданско-правового характера) — при условии, что доступ к информации необходим им для выполнения своих функций и они осведомлены о её конфиденциальном характере;</w:t>
      </w:r>
    </w:p>
    <w:p w14:paraId="73DA32C2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08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судам,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арбитражным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судам,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органам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дознания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следствия,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органам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прокуратуры,</w:t>
      </w:r>
      <w:r w:rsidRPr="00773406">
        <w:rPr>
          <w:rFonts w:eastAsia="Calibri"/>
          <w:color w:val="0E1115"/>
          <w:spacing w:val="-1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Банку</w:t>
      </w:r>
      <w:r w:rsidRPr="00773406">
        <w:rPr>
          <w:rFonts w:eastAsia="Calibri"/>
          <w:color w:val="0E1115"/>
          <w:spacing w:val="-1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России, иным органам государственной власти и местного самоуправления.</w:t>
      </w:r>
    </w:p>
    <w:p w14:paraId="14DA1FAF" w14:textId="77777777" w:rsidR="00773406" w:rsidRPr="00773406" w:rsidRDefault="00773406" w:rsidP="00773406">
      <w:pPr>
        <w:widowControl w:val="0"/>
        <w:autoSpaceDE w:val="0"/>
        <w:autoSpaceDN w:val="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Во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всех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указанных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случаях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Акционер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не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обязан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заключать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такими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лицами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отдельное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письменное соглашение о конфиденциальности, однако обязан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уведомить их о конфиденциальном характере передаваемой информации, запрете на её разглашение и неправомерное использование (за исключением случаев передачи по требованию уполномоченных органов).</w:t>
      </w:r>
    </w:p>
    <w:p w14:paraId="0EFE42EF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43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Акционер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не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несёт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ответственности за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разглашение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Конфиденциальной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информации,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если</w:t>
      </w:r>
      <w:r w:rsidRPr="00773406">
        <w:rPr>
          <w:rFonts w:eastAsia="Calibri"/>
          <w:color w:val="0E1115"/>
          <w:spacing w:val="4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оно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произошло:</w:t>
      </w:r>
    </w:p>
    <w:p w14:paraId="4B5A93CE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результате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действий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(бездействия)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самого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Общества;</w:t>
      </w:r>
    </w:p>
    <w:p w14:paraId="6CE51C87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вследствие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обстоятельств</w:t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непреодолимой</w:t>
      </w:r>
      <w:r w:rsidRPr="00773406">
        <w:rPr>
          <w:rFonts w:eastAsia="Calibri"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силы;</w:t>
      </w:r>
    </w:p>
    <w:p w14:paraId="2C8446F4" w14:textId="77777777" w:rsidR="00773406" w:rsidRPr="00773406" w:rsidRDefault="00773406" w:rsidP="00773406">
      <w:pPr>
        <w:widowControl w:val="0"/>
        <w:numPr>
          <w:ilvl w:val="2"/>
          <w:numId w:val="25"/>
        </w:numPr>
        <w:tabs>
          <w:tab w:val="left" w:pos="722"/>
        </w:tabs>
        <w:autoSpaceDE w:val="0"/>
        <w:autoSpaceDN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при защите Акционером своих прав в суде или административных органах, если разглашение являлось необходимым для такой защиты.</w:t>
      </w:r>
    </w:p>
    <w:p w14:paraId="69A2C54C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24DE7071" w14:textId="297A3A6D" w:rsidR="00773406" w:rsidRDefault="00773406" w:rsidP="00773406">
      <w:pPr>
        <w:widowControl w:val="0"/>
        <w:numPr>
          <w:ilvl w:val="0"/>
          <w:numId w:val="25"/>
        </w:numPr>
        <w:tabs>
          <w:tab w:val="left" w:pos="223"/>
        </w:tabs>
        <w:autoSpaceDE w:val="0"/>
        <w:autoSpaceDN w:val="0"/>
        <w:ind w:left="0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ОТВЕТСТВЕННОСТЬ</w:t>
      </w:r>
    </w:p>
    <w:p w14:paraId="51203C91" w14:textId="77777777" w:rsidR="00773406" w:rsidRPr="00773406" w:rsidRDefault="00773406" w:rsidP="00773406">
      <w:pPr>
        <w:widowControl w:val="0"/>
        <w:tabs>
          <w:tab w:val="left" w:pos="223"/>
        </w:tabs>
        <w:autoSpaceDE w:val="0"/>
        <w:autoSpaceDN w:val="0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048C5A19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476"/>
        </w:tabs>
        <w:autoSpaceDE w:val="0"/>
        <w:autoSpaceDN w:val="0"/>
        <w:ind w:left="0"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Акционер несёт ответственность за нарушение обязательств по настоящему Соглашению в соответствии с законодательством Российской Федерации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.</w:t>
      </w:r>
    </w:p>
    <w:p w14:paraId="176929A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221"/>
          <w:tab w:val="left" w:pos="442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Бремя доказывания факта нарушения Акционером обязательств и наличия убытков лежит на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Обществе</w:t>
      </w: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.</w:t>
      </w:r>
    </w:p>
    <w:p w14:paraId="386FCAD4" w14:textId="77777777" w:rsidR="00773406" w:rsidRPr="00773406" w:rsidRDefault="00773406" w:rsidP="00773406">
      <w:pPr>
        <w:widowControl w:val="0"/>
        <w:tabs>
          <w:tab w:val="left" w:pos="221"/>
          <w:tab w:val="left" w:pos="442"/>
        </w:tabs>
        <w:autoSpaceDE w:val="0"/>
        <w:autoSpaceDN w:val="0"/>
        <w:rPr>
          <w:rFonts w:eastAsia="Calibri"/>
          <w:color w:val="0E1115"/>
          <w:sz w:val="22"/>
          <w:szCs w:val="22"/>
          <w:lang w:eastAsia="en-US"/>
        </w:rPr>
      </w:pPr>
    </w:p>
    <w:p w14:paraId="33C4F4B8" w14:textId="77777777" w:rsidR="00773406" w:rsidRPr="00773406" w:rsidRDefault="00773406" w:rsidP="00773406">
      <w:pPr>
        <w:widowControl w:val="0"/>
        <w:numPr>
          <w:ilvl w:val="0"/>
          <w:numId w:val="25"/>
        </w:numPr>
        <w:tabs>
          <w:tab w:val="left" w:pos="221"/>
          <w:tab w:val="left" w:pos="442"/>
        </w:tabs>
        <w:autoSpaceDE w:val="0"/>
        <w:autoSpaceDN w:val="0"/>
        <w:ind w:left="0"/>
        <w:jc w:val="center"/>
        <w:rPr>
          <w:rFonts w:eastAsia="Calibri"/>
          <w:b/>
          <w:sz w:val="22"/>
          <w:szCs w:val="22"/>
          <w:lang w:eastAsia="en-US"/>
        </w:rPr>
      </w:pPr>
      <w:r w:rsidRPr="00773406">
        <w:rPr>
          <w:rFonts w:eastAsia="Calibri"/>
          <w:b/>
          <w:color w:val="0E1115"/>
          <w:sz w:val="22"/>
          <w:szCs w:val="22"/>
          <w:lang w:eastAsia="en-US"/>
        </w:rPr>
        <w:t>СРОК</w:t>
      </w:r>
      <w:r w:rsidRPr="00773406">
        <w:rPr>
          <w:rFonts w:eastAsia="Calibri"/>
          <w:b/>
          <w:color w:val="0E1115"/>
          <w:spacing w:val="-9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>ДЕЙСТВИЯ</w:t>
      </w:r>
      <w:r w:rsidRPr="00773406">
        <w:rPr>
          <w:rFonts w:eastAsia="Calibri"/>
          <w:b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СОГЛАШЕНИЯ</w:t>
      </w:r>
    </w:p>
    <w:p w14:paraId="25ECF82F" w14:textId="77777777" w:rsidR="00773406" w:rsidRPr="00773406" w:rsidRDefault="00773406" w:rsidP="00773406">
      <w:pPr>
        <w:widowControl w:val="0"/>
        <w:tabs>
          <w:tab w:val="left" w:pos="221"/>
          <w:tab w:val="left" w:pos="442"/>
        </w:tabs>
        <w:autoSpaceDE w:val="0"/>
        <w:autoSpaceDN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0EF9E58A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87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Настоящее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Соглашение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вступает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силу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 даты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его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подписания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Сторонами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и действует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в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отношении конкретной Конфиденциальной информации до момента утраты ею конфиденциальности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по не зависящим от Акционера причинам, но в любом случае не более 3 (трёх) лет с даты предоставления такой информации Акционеру.</w:t>
      </w:r>
    </w:p>
    <w:p w14:paraId="23E7970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451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 случае прекращения статуса акционера у лица, подписавшего настоящее Соглашение, его обязательства прекращаются в отношении информации, полученной после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 xml:space="preserve">утраты такого статуса. В отношении информации, полученной до утраты статуса акционера, обязательства сохраняют силу в </w:t>
      </w:r>
      <w:r w:rsidRPr="00773406">
        <w:rPr>
          <w:rFonts w:eastAsia="Calibri"/>
          <w:color w:val="0E1115"/>
          <w:sz w:val="22"/>
          <w:szCs w:val="22"/>
          <w:lang w:eastAsia="en-US"/>
        </w:rPr>
        <w:lastRenderedPageBreak/>
        <w:t>течение срока, установленного п. 5.1.</w:t>
      </w:r>
    </w:p>
    <w:p w14:paraId="0699D4B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390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При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ликвидации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Общества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обязательства Акционера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прекращаются.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При реорганизации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z w:val="22"/>
          <w:szCs w:val="22"/>
          <w:lang w:eastAsia="en-US"/>
        </w:rPr>
        <w:t>Общества обязательства сохраняют силу, а права требования переходят к правопреемнику.</w:t>
      </w:r>
    </w:p>
    <w:p w14:paraId="56823CE8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5D67749C" w14:textId="77777777" w:rsidR="00773406" w:rsidRPr="00773406" w:rsidRDefault="00773406" w:rsidP="00773406">
      <w:pPr>
        <w:widowControl w:val="0"/>
        <w:numPr>
          <w:ilvl w:val="0"/>
          <w:numId w:val="25"/>
        </w:numPr>
        <w:tabs>
          <w:tab w:val="left" w:pos="223"/>
        </w:tabs>
        <w:autoSpaceDE w:val="0"/>
        <w:autoSpaceDN w:val="0"/>
        <w:ind w:left="0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ЗАКЛЮЧИТЕЛЬНЫЕ</w:t>
      </w:r>
      <w:r w:rsidRPr="00773406">
        <w:rPr>
          <w:rFonts w:eastAsia="Calibri"/>
          <w:b/>
          <w:bCs/>
          <w:color w:val="0E1115"/>
          <w:spacing w:val="10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ПОЛОЖЕНИЯ</w:t>
      </w:r>
    </w:p>
    <w:p w14:paraId="64F166D3" w14:textId="77777777" w:rsidR="00773406" w:rsidRPr="00773406" w:rsidRDefault="00773406" w:rsidP="00B34763">
      <w:pPr>
        <w:widowControl w:val="0"/>
        <w:tabs>
          <w:tab w:val="left" w:pos="223"/>
        </w:tabs>
        <w:autoSpaceDE w:val="0"/>
        <w:autoSpaceDN w:val="0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1C02AAE9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430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Все изменения и дополнения к настоящему Соглашению действительны только в письменной форме за подписью обеих Сторон.</w:t>
      </w:r>
    </w:p>
    <w:p w14:paraId="2D636298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409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58CA32AA" w14:textId="77777777" w:rsidR="00773406" w:rsidRPr="00773406" w:rsidRDefault="00773406" w:rsidP="00773406">
      <w:pPr>
        <w:widowControl w:val="0"/>
        <w:numPr>
          <w:ilvl w:val="1"/>
          <w:numId w:val="25"/>
        </w:numPr>
        <w:tabs>
          <w:tab w:val="left" w:pos="550"/>
        </w:tabs>
        <w:autoSpaceDE w:val="0"/>
        <w:autoSpaceDN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Во всём, что не урегулировано настоящим Соглашением, Стороны руководствуются законодательством Российской Федерации.</w:t>
      </w:r>
    </w:p>
    <w:p w14:paraId="60068E9B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7699AAE5" w14:textId="77777777" w:rsidR="00773406" w:rsidRPr="00773406" w:rsidRDefault="00773406" w:rsidP="00773406">
      <w:pPr>
        <w:widowControl w:val="0"/>
        <w:numPr>
          <w:ilvl w:val="0"/>
          <w:numId w:val="25"/>
        </w:numPr>
        <w:tabs>
          <w:tab w:val="left" w:pos="221"/>
        </w:tabs>
        <w:autoSpaceDE w:val="0"/>
        <w:autoSpaceDN w:val="0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АДРЕСА</w:t>
      </w:r>
      <w:r w:rsidRPr="00773406">
        <w:rPr>
          <w:rFonts w:eastAsia="Calibri"/>
          <w:b/>
          <w:bCs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И</w:t>
      </w:r>
      <w:r w:rsidRPr="00773406">
        <w:rPr>
          <w:rFonts w:eastAsia="Calibri"/>
          <w:b/>
          <w:bCs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z w:val="22"/>
          <w:szCs w:val="22"/>
          <w:lang w:eastAsia="en-US"/>
        </w:rPr>
        <w:t>РЕКВИЗИТЫ</w:t>
      </w:r>
      <w:r w:rsidRPr="00773406">
        <w:rPr>
          <w:rFonts w:eastAsia="Calibri"/>
          <w:b/>
          <w:bCs/>
          <w:color w:val="0E1115"/>
          <w:spacing w:val="-6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b/>
          <w:bCs/>
          <w:color w:val="0E1115"/>
          <w:spacing w:val="-2"/>
          <w:sz w:val="22"/>
          <w:szCs w:val="22"/>
          <w:lang w:eastAsia="en-US"/>
        </w:rPr>
        <w:t>СТОРОН</w:t>
      </w:r>
    </w:p>
    <w:p w14:paraId="003E0430" w14:textId="77777777" w:rsidR="00773406" w:rsidRPr="00773406" w:rsidRDefault="00773406" w:rsidP="00B34763">
      <w:pPr>
        <w:widowControl w:val="0"/>
        <w:tabs>
          <w:tab w:val="left" w:pos="221"/>
        </w:tabs>
        <w:autoSpaceDE w:val="0"/>
        <w:autoSpaceDN w:val="0"/>
        <w:ind w:left="720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6633559D" w14:textId="77777777" w:rsidR="00773406" w:rsidRPr="00773406" w:rsidRDefault="00773406" w:rsidP="00773406">
      <w:pPr>
        <w:widowControl w:val="0"/>
        <w:tabs>
          <w:tab w:val="left" w:pos="4850"/>
        </w:tabs>
        <w:autoSpaceDE w:val="0"/>
        <w:autoSpaceDN w:val="0"/>
        <w:ind w:firstLine="720"/>
        <w:rPr>
          <w:rFonts w:eastAsia="Calibri"/>
          <w:b/>
          <w:sz w:val="22"/>
          <w:szCs w:val="22"/>
          <w:lang w:eastAsia="en-US"/>
        </w:rPr>
      </w:pP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Общество:</w:t>
      </w:r>
      <w:r w:rsidRPr="00773406">
        <w:rPr>
          <w:rFonts w:eastAsia="Calibri"/>
          <w:b/>
          <w:color w:val="0E1115"/>
          <w:sz w:val="22"/>
          <w:szCs w:val="22"/>
          <w:lang w:eastAsia="en-US"/>
        </w:rPr>
        <w:tab/>
      </w:r>
      <w:r w:rsidRPr="00773406">
        <w:rPr>
          <w:rFonts w:eastAsia="Calibri"/>
          <w:b/>
          <w:color w:val="0E1115"/>
          <w:spacing w:val="-2"/>
          <w:sz w:val="22"/>
          <w:szCs w:val="22"/>
          <w:lang w:eastAsia="en-US"/>
        </w:rPr>
        <w:t>Акционер:</w:t>
      </w:r>
    </w:p>
    <w:p w14:paraId="5A68605F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DE98F5" wp14:editId="249E9FA2">
                <wp:simplePos x="0" y="0"/>
                <wp:positionH relativeFrom="page">
                  <wp:posOffset>3888359</wp:posOffset>
                </wp:positionH>
                <wp:positionV relativeFrom="paragraph">
                  <wp:posOffset>153621</wp:posOffset>
                </wp:positionV>
                <wp:extent cx="24352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52FA88" id="Graphic 3" o:spid="_x0000_s1026" style="position:absolute;margin-left:306.15pt;margin-top:12.1pt;width:191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" path="m,l2434999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773406">
        <w:rPr>
          <w:rFonts w:eastAsia="Calibri"/>
          <w:color w:val="0E1115"/>
          <w:sz w:val="22"/>
          <w:szCs w:val="22"/>
          <w:lang w:eastAsia="en-US"/>
        </w:rPr>
        <w:t>ПАО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 xml:space="preserve"> «Наука-Связь»</w:t>
      </w:r>
    </w:p>
    <w:p w14:paraId="7145F9CB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5EDF44" wp14:editId="76A8369A">
                <wp:simplePos x="0" y="0"/>
                <wp:positionH relativeFrom="page">
                  <wp:posOffset>3908171</wp:posOffset>
                </wp:positionH>
                <wp:positionV relativeFrom="paragraph">
                  <wp:posOffset>153776</wp:posOffset>
                </wp:positionV>
                <wp:extent cx="24364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6495">
                              <a:moveTo>
                                <a:pt x="0" y="0"/>
                              </a:moveTo>
                              <a:lnTo>
                                <a:pt x="243606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5F4F2B" id="Graphic 4" o:spid="_x0000_s1026" style="position:absolute;margin-left:307.75pt;margin-top:12.1pt;width:191.8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" path="m,l2436063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773406">
        <w:rPr>
          <w:rFonts w:eastAsia="Calibri"/>
          <w:color w:val="0E1115"/>
          <w:sz w:val="22"/>
          <w:szCs w:val="22"/>
          <w:lang w:eastAsia="en-US"/>
        </w:rPr>
        <w:t>ОГРН</w:t>
      </w:r>
      <w:r w:rsidRPr="00773406">
        <w:rPr>
          <w:rFonts w:eastAsia="Calibri"/>
          <w:color w:val="0E1115"/>
          <w:spacing w:val="-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1037719000384</w:t>
      </w:r>
    </w:p>
    <w:p w14:paraId="248CE66C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439860" wp14:editId="72395A09">
                <wp:simplePos x="0" y="0"/>
                <wp:positionH relativeFrom="page">
                  <wp:posOffset>3900551</wp:posOffset>
                </wp:positionH>
                <wp:positionV relativeFrom="paragraph">
                  <wp:posOffset>153932</wp:posOffset>
                </wp:positionV>
                <wp:extent cx="24352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F5E465" id="Graphic 5" o:spid="_x0000_s1026" style="position:absolute;margin-left:307.15pt;margin-top:12.1pt;width:191.7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" path="m,l2434999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773406">
        <w:rPr>
          <w:rFonts w:eastAsia="Calibri"/>
          <w:color w:val="0E1115"/>
          <w:sz w:val="22"/>
          <w:szCs w:val="22"/>
          <w:lang w:eastAsia="en-US"/>
        </w:rPr>
        <w:t>ИНН</w:t>
      </w:r>
      <w:r w:rsidRPr="00773406">
        <w:rPr>
          <w:rFonts w:eastAsia="Calibri"/>
          <w:color w:val="0E1115"/>
          <w:spacing w:val="-3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7714716995</w:t>
      </w:r>
    </w:p>
    <w:p w14:paraId="4C707282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401032" wp14:editId="3DBA0AA2">
                <wp:simplePos x="0" y="0"/>
                <wp:positionH relativeFrom="page">
                  <wp:posOffset>3909695</wp:posOffset>
                </wp:positionH>
                <wp:positionV relativeFrom="paragraph">
                  <wp:posOffset>153453</wp:posOffset>
                </wp:positionV>
                <wp:extent cx="24352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8DD6A7" id="Graphic 6" o:spid="_x0000_s1026" style="position:absolute;margin-left:307.85pt;margin-top:12.1pt;width:191.7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" path="m,l2434999,e" filled="f" strokecolor="#0d1014" strokeweight=".25314mm">
                <v:path arrowok="t"/>
                <w10:wrap anchorx="page"/>
              </v:shape>
            </w:pict>
          </mc:Fallback>
        </mc:AlternateContent>
      </w:r>
      <w:r w:rsidRPr="00773406">
        <w:rPr>
          <w:rFonts w:eastAsia="Calibri"/>
          <w:color w:val="0E1115"/>
          <w:sz w:val="22"/>
          <w:szCs w:val="22"/>
          <w:lang w:eastAsia="en-US"/>
        </w:rPr>
        <w:t>КПП</w:t>
      </w:r>
      <w:r w:rsidRPr="00773406">
        <w:rPr>
          <w:rFonts w:eastAsia="Calibri"/>
          <w:color w:val="0E1115"/>
          <w:spacing w:val="-1"/>
          <w:sz w:val="22"/>
          <w:szCs w:val="22"/>
          <w:lang w:eastAsia="en-US"/>
        </w:rPr>
        <w:t xml:space="preserve"> </w:t>
      </w:r>
      <w:r w:rsidRPr="00773406">
        <w:rPr>
          <w:rFonts w:eastAsia="Calibri"/>
          <w:color w:val="0E1115"/>
          <w:spacing w:val="-2"/>
          <w:sz w:val="22"/>
          <w:szCs w:val="22"/>
          <w:lang w:eastAsia="en-US"/>
        </w:rPr>
        <w:t>771401001</w:t>
      </w:r>
    </w:p>
    <w:p w14:paraId="10E5C4B0" w14:textId="77777777" w:rsidR="00773406" w:rsidRPr="00773406" w:rsidRDefault="00773406" w:rsidP="00773406">
      <w:pPr>
        <w:widowControl w:val="0"/>
        <w:tabs>
          <w:tab w:val="left" w:pos="4927"/>
          <w:tab w:val="left" w:pos="8812"/>
        </w:tabs>
        <w:autoSpaceDE w:val="0"/>
        <w:autoSpaceDN w:val="0"/>
        <w:ind w:left="2" w:firstLine="720"/>
        <w:rPr>
          <w:rFonts w:eastAsia="Calibri"/>
          <w:color w:val="0E1115"/>
          <w:spacing w:val="-5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lang w:eastAsia="en-US"/>
        </w:rPr>
        <w:t>Адрес:</w:t>
      </w: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 125124, г. Москва, </w:t>
      </w:r>
    </w:p>
    <w:p w14:paraId="59B75726" w14:textId="77777777" w:rsidR="00773406" w:rsidRPr="00773406" w:rsidRDefault="00773406" w:rsidP="00773406">
      <w:pPr>
        <w:widowControl w:val="0"/>
        <w:tabs>
          <w:tab w:val="left" w:pos="4927"/>
          <w:tab w:val="left" w:pos="8812"/>
        </w:tabs>
        <w:autoSpaceDE w:val="0"/>
        <w:autoSpaceDN w:val="0"/>
        <w:ind w:left="2" w:firstLine="720"/>
        <w:rPr>
          <w:rFonts w:eastAsia="Calibri"/>
          <w:color w:val="0E1115"/>
          <w:spacing w:val="-5"/>
          <w:sz w:val="22"/>
          <w:szCs w:val="22"/>
          <w:lang w:eastAsia="en-US"/>
        </w:rPr>
      </w:pP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 xml:space="preserve">ул. 3-я Ямского поля, д. 2, к. 13, </w:t>
      </w:r>
    </w:p>
    <w:p w14:paraId="69972405" w14:textId="77777777" w:rsidR="00773406" w:rsidRPr="00773406" w:rsidRDefault="00773406" w:rsidP="00773406">
      <w:pPr>
        <w:widowControl w:val="0"/>
        <w:tabs>
          <w:tab w:val="left" w:pos="4927"/>
          <w:tab w:val="left" w:pos="8812"/>
        </w:tabs>
        <w:autoSpaceDE w:val="0"/>
        <w:autoSpaceDN w:val="0"/>
        <w:ind w:left="2" w:firstLine="720"/>
        <w:rPr>
          <w:rFonts w:eastAsia="Calibri"/>
          <w:color w:val="0E1115"/>
          <w:spacing w:val="-5"/>
          <w:sz w:val="22"/>
          <w:szCs w:val="22"/>
          <w:lang w:eastAsia="en-US"/>
        </w:rPr>
      </w:pPr>
      <w:r w:rsidRPr="00773406">
        <w:rPr>
          <w:rFonts w:eastAsia="Calibri"/>
          <w:color w:val="0E1115"/>
          <w:spacing w:val="-5"/>
          <w:sz w:val="22"/>
          <w:szCs w:val="22"/>
          <w:lang w:eastAsia="en-US"/>
        </w:rPr>
        <w:t>этаж 1 пом. IV ком 16</w:t>
      </w:r>
    </w:p>
    <w:p w14:paraId="664DBE23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4F843B40" w14:textId="77777777" w:rsidR="00773406" w:rsidRPr="00773406" w:rsidRDefault="00773406" w:rsidP="00773406">
      <w:pPr>
        <w:widowControl w:val="0"/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</w:p>
    <w:p w14:paraId="1EE1EDBA" w14:textId="77777777" w:rsidR="00773406" w:rsidRPr="00773406" w:rsidRDefault="00773406" w:rsidP="00773406">
      <w:pPr>
        <w:widowControl w:val="0"/>
        <w:tabs>
          <w:tab w:val="left" w:pos="2239"/>
          <w:tab w:val="left" w:pos="3908"/>
          <w:tab w:val="left" w:pos="4944"/>
          <w:tab w:val="left" w:pos="7180"/>
          <w:tab w:val="left" w:pos="8847"/>
        </w:tabs>
        <w:autoSpaceDE w:val="0"/>
        <w:autoSpaceDN w:val="0"/>
        <w:ind w:firstLine="720"/>
        <w:rPr>
          <w:rFonts w:eastAsia="Calibri"/>
          <w:sz w:val="22"/>
          <w:szCs w:val="22"/>
          <w:lang w:eastAsia="en-US"/>
        </w:rPr>
      </w:pPr>
      <w:r w:rsidRPr="00773406">
        <w:rPr>
          <w:rFonts w:eastAsia="Calibri"/>
          <w:color w:val="0E1115"/>
          <w:sz w:val="22"/>
          <w:szCs w:val="22"/>
          <w:u w:val="single" w:color="0D1014"/>
          <w:lang w:eastAsia="en-US"/>
        </w:rPr>
        <w:tab/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>/</w:t>
      </w:r>
      <w:r w:rsidRPr="00773406">
        <w:rPr>
          <w:rFonts w:eastAsia="Calibri"/>
          <w:color w:val="0E1115"/>
          <w:sz w:val="22"/>
          <w:szCs w:val="22"/>
          <w:u w:val="single" w:color="0D1014"/>
          <w:lang w:eastAsia="en-US"/>
        </w:rPr>
        <w:tab/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>/</w:t>
      </w:r>
      <w:r w:rsidRPr="00773406">
        <w:rPr>
          <w:rFonts w:eastAsia="Calibri"/>
          <w:color w:val="0E1115"/>
          <w:sz w:val="22"/>
          <w:szCs w:val="22"/>
          <w:lang w:eastAsia="en-US"/>
        </w:rPr>
        <w:tab/>
      </w:r>
      <w:r w:rsidRPr="00773406">
        <w:rPr>
          <w:rFonts w:eastAsia="Calibri"/>
          <w:color w:val="0E1115"/>
          <w:sz w:val="22"/>
          <w:szCs w:val="22"/>
          <w:u w:val="single" w:color="0D1014"/>
          <w:lang w:eastAsia="en-US"/>
        </w:rPr>
        <w:tab/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>/</w:t>
      </w:r>
      <w:r w:rsidRPr="00773406">
        <w:rPr>
          <w:rFonts w:eastAsia="Calibri"/>
          <w:color w:val="0E1115"/>
          <w:sz w:val="22"/>
          <w:szCs w:val="22"/>
          <w:u w:val="single" w:color="0D1014"/>
          <w:lang w:eastAsia="en-US"/>
        </w:rPr>
        <w:tab/>
      </w:r>
      <w:r w:rsidRPr="00773406">
        <w:rPr>
          <w:rFonts w:eastAsia="Calibri"/>
          <w:color w:val="0E1115"/>
          <w:spacing w:val="-10"/>
          <w:sz w:val="22"/>
          <w:szCs w:val="22"/>
          <w:lang w:eastAsia="en-US"/>
        </w:rPr>
        <w:t>/</w:t>
      </w:r>
      <w:r w:rsidRPr="00773406">
        <w:rPr>
          <w:rFonts w:eastAsia="Calibri"/>
          <w:color w:val="0E1115"/>
          <w:spacing w:val="-4"/>
          <w:sz w:val="22"/>
          <w:szCs w:val="22"/>
          <w:lang w:eastAsia="en-US"/>
        </w:rPr>
        <w:t xml:space="preserve"> М.П.</w:t>
      </w:r>
      <w:bookmarkEnd w:id="44"/>
    </w:p>
    <w:p w14:paraId="67990CA1" w14:textId="77777777" w:rsidR="00773406" w:rsidRPr="00562411" w:rsidRDefault="00773406" w:rsidP="00773406">
      <w:pPr>
        <w:pStyle w:val="-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773406" w:rsidRPr="00562411" w:rsidSect="00080417">
      <w:headerReference w:type="default" r:id="rId14"/>
      <w:pgSz w:w="11906" w:h="16838"/>
      <w:pgMar w:top="1134" w:right="851" w:bottom="1134" w:left="1134" w:header="425" w:footer="13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D3859" w14:textId="77777777" w:rsidR="005C6C25" w:rsidRDefault="005C6C25" w:rsidP="003F60E6">
      <w:r>
        <w:separator/>
      </w:r>
    </w:p>
    <w:p w14:paraId="5F77A744" w14:textId="77777777" w:rsidR="005C6C25" w:rsidRDefault="005C6C25"/>
    <w:p w14:paraId="0C58BBFD" w14:textId="77777777" w:rsidR="005C6C25" w:rsidRDefault="005C6C25"/>
  </w:endnote>
  <w:endnote w:type="continuationSeparator" w:id="0">
    <w:p w14:paraId="3ADF489C" w14:textId="77777777" w:rsidR="005C6C25" w:rsidRDefault="005C6C25" w:rsidP="003F60E6">
      <w:r>
        <w:continuationSeparator/>
      </w:r>
    </w:p>
    <w:p w14:paraId="22F150C1" w14:textId="77777777" w:rsidR="005C6C25" w:rsidRDefault="005C6C25"/>
    <w:p w14:paraId="1EB3CBEA" w14:textId="77777777" w:rsidR="005C6C25" w:rsidRDefault="005C6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701"/>
      <w:gridCol w:w="1220"/>
    </w:tblGrid>
    <w:tr w:rsidR="00F969DB" w14:paraId="0F7A183C" w14:textId="77777777" w:rsidTr="00371DE3">
      <w:trPr>
        <w:jc w:val="center"/>
      </w:trPr>
      <w:tc>
        <w:tcPr>
          <w:tcW w:w="8897" w:type="dxa"/>
        </w:tcPr>
        <w:p w14:paraId="0C4230DC" w14:textId="77777777" w:rsidR="00F969DB" w:rsidRPr="006B6F9E" w:rsidRDefault="00F969DB" w:rsidP="006B6F9E">
          <w:pPr>
            <w:pStyle w:val="a8"/>
            <w:rPr>
              <w:b/>
              <w:color w:val="4F81BD"/>
              <w:sz w:val="32"/>
              <w:szCs w:val="32"/>
            </w:rPr>
          </w:pPr>
        </w:p>
      </w:tc>
      <w:tc>
        <w:tcPr>
          <w:tcW w:w="1240" w:type="dxa"/>
          <w:vAlign w:val="center"/>
        </w:tcPr>
        <w:p w14:paraId="62591B53" w14:textId="69BC18F5" w:rsidR="00F969DB" w:rsidRPr="00A57921" w:rsidRDefault="00F969DB" w:rsidP="00CA4FF2">
          <w:pPr>
            <w:pStyle w:val="a8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82683" w:rsidRPr="00982683">
            <w:rPr>
              <w:b/>
              <w:noProof/>
              <w:color w:val="4F81BD"/>
            </w:rPr>
            <w:t>14</w:t>
          </w:r>
          <w:r>
            <w:rPr>
              <w:b/>
              <w:noProof/>
              <w:color w:val="4F81BD"/>
            </w:rPr>
            <w:fldChar w:fldCharType="end"/>
          </w:r>
        </w:p>
      </w:tc>
    </w:tr>
  </w:tbl>
  <w:p w14:paraId="5A007F3A" w14:textId="77777777" w:rsidR="00F969DB" w:rsidRPr="005E60B4" w:rsidRDefault="00F969DB" w:rsidP="008871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E68C3" w14:textId="77777777" w:rsidR="005C6C25" w:rsidRDefault="005C6C25" w:rsidP="003F60E6">
      <w:r>
        <w:separator/>
      </w:r>
    </w:p>
    <w:p w14:paraId="7A65A57A" w14:textId="77777777" w:rsidR="005C6C25" w:rsidRDefault="005C6C25"/>
    <w:p w14:paraId="288A32B5" w14:textId="77777777" w:rsidR="005C6C25" w:rsidRDefault="005C6C25"/>
  </w:footnote>
  <w:footnote w:type="continuationSeparator" w:id="0">
    <w:p w14:paraId="0CC6010A" w14:textId="77777777" w:rsidR="005C6C25" w:rsidRDefault="005C6C25" w:rsidP="003F60E6">
      <w:r>
        <w:continuationSeparator/>
      </w:r>
    </w:p>
    <w:p w14:paraId="232288C5" w14:textId="77777777" w:rsidR="005C6C25" w:rsidRDefault="005C6C25"/>
    <w:p w14:paraId="7EE5A084" w14:textId="77777777" w:rsidR="005C6C25" w:rsidRDefault="005C6C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35"/>
      <w:gridCol w:w="1271"/>
    </w:tblGrid>
    <w:tr w:rsidR="00F969DB" w14:paraId="483A1381" w14:textId="77777777" w:rsidTr="008C1054">
      <w:trPr>
        <w:trHeight w:val="288"/>
        <w:jc w:val="center"/>
      </w:trPr>
      <w:tc>
        <w:tcPr>
          <w:tcW w:w="7765" w:type="dxa"/>
          <w:vAlign w:val="center"/>
        </w:tcPr>
        <w:p w14:paraId="3647A61A" w14:textId="77777777" w:rsidR="00F969DB" w:rsidRPr="0064007D" w:rsidRDefault="00F969DB" w:rsidP="00CA79EA">
          <w:pPr>
            <w:pStyle w:val="ad"/>
            <w:rPr>
              <w:rFonts w:asciiTheme="majorHAnsi" w:hAnsiTheme="majorHAnsi"/>
              <w:sz w:val="20"/>
              <w:szCs w:val="26"/>
            </w:rPr>
          </w:pPr>
          <w:r>
            <w:rPr>
              <w:rFonts w:asciiTheme="minorHAnsi" w:hAnsiTheme="minorHAnsi"/>
            </w:rPr>
            <w:t>Информационная политика ПАО «</w:t>
          </w:r>
          <w:proofErr w:type="spellStart"/>
          <w:r>
            <w:rPr>
              <w:rFonts w:asciiTheme="minorHAnsi" w:hAnsiTheme="minorHAnsi"/>
            </w:rPr>
            <w:t>Селигдар</w:t>
          </w:r>
          <w:proofErr w:type="spellEnd"/>
          <w:r>
            <w:rPr>
              <w:rFonts w:asciiTheme="minorHAnsi" w:hAnsiTheme="minorHAnsi"/>
            </w:rPr>
            <w:t>» и его дочерних и зависимых Обществ</w:t>
          </w:r>
        </w:p>
      </w:tc>
      <w:tc>
        <w:tcPr>
          <w:tcW w:w="1105" w:type="dxa"/>
          <w:vAlign w:val="center"/>
        </w:tcPr>
        <w:p w14:paraId="75BBFF32" w14:textId="77777777" w:rsidR="00F969DB" w:rsidRDefault="00F969DB" w:rsidP="00CA4FF2">
          <w:pPr>
            <w:pStyle w:val="ad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400F99">
            <w:rPr>
              <w:rFonts w:ascii="Cambria" w:hAnsi="Cambria"/>
              <w:b/>
              <w:bCs/>
              <w:color w:val="4F81BD"/>
              <w:sz w:val="18"/>
              <w:szCs w:val="36"/>
            </w:rPr>
            <w:t xml:space="preserve">Редакция </w:t>
          </w:r>
          <w:r>
            <w:rPr>
              <w:rFonts w:ascii="Cambria" w:hAnsi="Cambria"/>
              <w:b/>
              <w:bCs/>
              <w:color w:val="4F81BD"/>
              <w:sz w:val="18"/>
              <w:szCs w:val="36"/>
            </w:rPr>
            <w:t>3</w:t>
          </w:r>
        </w:p>
      </w:tc>
    </w:tr>
  </w:tbl>
  <w:p w14:paraId="770B1CE4" w14:textId="77777777" w:rsidR="00F969DB" w:rsidRPr="00F6332B" w:rsidRDefault="00F969DB" w:rsidP="005E60B4">
    <w:pPr>
      <w:pStyle w:val="ad"/>
      <w:rPr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C960F" w14:textId="77777777" w:rsidR="00F969DB" w:rsidRDefault="00F969DB" w:rsidP="001D0DC9">
    <w:pPr>
      <w:pStyle w:val="Standard"/>
      <w:spacing w:after="0" w:line="240" w:lineRule="auto"/>
      <w:jc w:val="right"/>
      <w:rPr>
        <w:rFonts w:asciiTheme="majorHAnsi" w:hAnsiTheme="majorHAnsi" w:cs="Arial"/>
      </w:rPr>
    </w:pPr>
  </w:p>
  <w:p w14:paraId="0F258981" w14:textId="77777777" w:rsidR="00F969DB" w:rsidRPr="001D62AA" w:rsidRDefault="00F969DB" w:rsidP="001D0DC9">
    <w:pPr>
      <w:pStyle w:val="ad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5"/>
      <w:gridCol w:w="1236"/>
    </w:tblGrid>
    <w:tr w:rsidR="00F969DB" w14:paraId="5888CC37" w14:textId="77777777" w:rsidTr="008C1054">
      <w:trPr>
        <w:trHeight w:val="288"/>
        <w:jc w:val="center"/>
      </w:trPr>
      <w:tc>
        <w:tcPr>
          <w:tcW w:w="7765" w:type="dxa"/>
          <w:vAlign w:val="center"/>
        </w:tcPr>
        <w:p w14:paraId="0AA3DC19" w14:textId="2C92B926" w:rsidR="00F969DB" w:rsidRPr="0064007D" w:rsidRDefault="00F969DB" w:rsidP="00327381">
          <w:pPr>
            <w:pStyle w:val="ad"/>
            <w:rPr>
              <w:rFonts w:asciiTheme="majorHAnsi" w:hAnsiTheme="majorHAnsi"/>
              <w:sz w:val="20"/>
              <w:szCs w:val="26"/>
            </w:rPr>
          </w:pPr>
          <w:r w:rsidRPr="00B33400">
            <w:rPr>
              <w:rFonts w:asciiTheme="majorHAnsi" w:hAnsiTheme="majorHAnsi"/>
              <w:sz w:val="22"/>
              <w:szCs w:val="26"/>
            </w:rPr>
            <w:t>Информационная политика</w:t>
          </w:r>
          <w:r>
            <w:rPr>
              <w:rFonts w:asciiTheme="majorHAnsi" w:hAnsiTheme="majorHAnsi"/>
              <w:sz w:val="22"/>
              <w:szCs w:val="26"/>
            </w:rPr>
            <w:t xml:space="preserve"> ПАО </w:t>
          </w:r>
          <w:r w:rsidRPr="00FD435B">
            <w:rPr>
              <w:rFonts w:asciiTheme="majorHAnsi" w:hAnsiTheme="majorHAnsi"/>
              <w:sz w:val="22"/>
              <w:szCs w:val="26"/>
            </w:rPr>
            <w:t>«</w:t>
          </w:r>
          <w:r w:rsidR="00FD435B" w:rsidRPr="00FD435B">
            <w:rPr>
              <w:rFonts w:asciiTheme="majorHAnsi" w:hAnsiTheme="majorHAnsi"/>
              <w:sz w:val="22"/>
              <w:szCs w:val="26"/>
            </w:rPr>
            <w:t>Наука-Связь</w:t>
          </w:r>
          <w:r w:rsidR="00812DDA">
            <w:rPr>
              <w:rFonts w:asciiTheme="majorHAnsi" w:hAnsiTheme="majorHAnsi"/>
              <w:sz w:val="22"/>
              <w:szCs w:val="26"/>
            </w:rPr>
            <w:t>»</w:t>
          </w:r>
        </w:p>
      </w:tc>
      <w:tc>
        <w:tcPr>
          <w:tcW w:w="1105" w:type="dxa"/>
          <w:vAlign w:val="center"/>
        </w:tcPr>
        <w:p w14:paraId="4B3F5ABC" w14:textId="0D39DFEB" w:rsidR="00F969DB" w:rsidRDefault="00F969DB" w:rsidP="00CA4FF2">
          <w:pPr>
            <w:pStyle w:val="ad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400F99">
            <w:rPr>
              <w:rFonts w:ascii="Cambria" w:hAnsi="Cambria"/>
              <w:b/>
              <w:bCs/>
              <w:color w:val="4F81BD"/>
              <w:sz w:val="18"/>
              <w:szCs w:val="36"/>
            </w:rPr>
            <w:t xml:space="preserve">Редакция </w:t>
          </w:r>
          <w:r w:rsidR="00FD435B">
            <w:rPr>
              <w:rFonts w:ascii="Cambria" w:hAnsi="Cambria"/>
              <w:b/>
              <w:bCs/>
              <w:color w:val="4F81BD"/>
              <w:sz w:val="18"/>
              <w:szCs w:val="36"/>
            </w:rPr>
            <w:t>1</w:t>
          </w:r>
        </w:p>
      </w:tc>
    </w:tr>
  </w:tbl>
  <w:p w14:paraId="130F45BB" w14:textId="77777777" w:rsidR="00F969DB" w:rsidRDefault="00F969DB" w:rsidP="005E60B4">
    <w:pPr>
      <w:pStyle w:val="ad"/>
    </w:pPr>
  </w:p>
  <w:p w14:paraId="4BF2D20D" w14:textId="77777777" w:rsidR="00F969DB" w:rsidRDefault="00F969DB" w:rsidP="005E60B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5B9"/>
    <w:multiLevelType w:val="hybridMultilevel"/>
    <w:tmpl w:val="16FC2D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0355"/>
    <w:multiLevelType w:val="hybridMultilevel"/>
    <w:tmpl w:val="0BE2484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3EE48A6"/>
    <w:multiLevelType w:val="hybridMultilevel"/>
    <w:tmpl w:val="ABD0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578"/>
    <w:multiLevelType w:val="hybridMultilevel"/>
    <w:tmpl w:val="87B49D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8B0835"/>
    <w:multiLevelType w:val="multilevel"/>
    <w:tmpl w:val="26FC03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pStyle w:val="a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5B29EC"/>
    <w:multiLevelType w:val="hybridMultilevel"/>
    <w:tmpl w:val="01C8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4E1A"/>
    <w:multiLevelType w:val="multilevel"/>
    <w:tmpl w:val="F2A429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144B47"/>
    <w:multiLevelType w:val="multilevel"/>
    <w:tmpl w:val="1298A5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0F63DE"/>
    <w:multiLevelType w:val="multilevel"/>
    <w:tmpl w:val="C5FE35F6"/>
    <w:lvl w:ilvl="0">
      <w:start w:val="1"/>
      <w:numFmt w:val="decimal"/>
      <w:lvlText w:val="%1."/>
      <w:lvlJc w:val="left"/>
      <w:pPr>
        <w:ind w:left="223" w:hanging="221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color w:val="0E1115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4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0E1115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" w:hanging="296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72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5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8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1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4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7" w:hanging="296"/>
      </w:pPr>
      <w:rPr>
        <w:rFonts w:hint="default"/>
        <w:lang w:val="ru-RU" w:eastAsia="en-US" w:bidi="ar-SA"/>
      </w:rPr>
    </w:lvl>
  </w:abstractNum>
  <w:abstractNum w:abstractNumId="9" w15:restartNumberingAfterBreak="0">
    <w:nsid w:val="2DDD285B"/>
    <w:multiLevelType w:val="hybridMultilevel"/>
    <w:tmpl w:val="C52E0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1593"/>
    <w:multiLevelType w:val="hybridMultilevel"/>
    <w:tmpl w:val="D04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601"/>
    <w:multiLevelType w:val="hybridMultilevel"/>
    <w:tmpl w:val="B03A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43EA3"/>
    <w:multiLevelType w:val="hybridMultilevel"/>
    <w:tmpl w:val="7AC2C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F54B9"/>
    <w:multiLevelType w:val="multilevel"/>
    <w:tmpl w:val="FBF45D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B068EF"/>
    <w:multiLevelType w:val="hybridMultilevel"/>
    <w:tmpl w:val="BF4E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61EFD"/>
    <w:multiLevelType w:val="hybridMultilevel"/>
    <w:tmpl w:val="E990D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0A00AF"/>
    <w:multiLevelType w:val="multilevel"/>
    <w:tmpl w:val="BC00C1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6D12BA"/>
    <w:multiLevelType w:val="hybridMultilevel"/>
    <w:tmpl w:val="2D2C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0081E"/>
    <w:multiLevelType w:val="hybridMultilevel"/>
    <w:tmpl w:val="321E13CA"/>
    <w:lvl w:ilvl="0" w:tplc="AA5C3A02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0E1115"/>
        <w:spacing w:val="0"/>
        <w:w w:val="100"/>
        <w:sz w:val="22"/>
        <w:szCs w:val="22"/>
        <w:lang w:val="ru-RU" w:eastAsia="en-US" w:bidi="ar-SA"/>
      </w:rPr>
    </w:lvl>
    <w:lvl w:ilvl="1" w:tplc="E132E20A">
      <w:numFmt w:val="bullet"/>
      <w:lvlText w:val="•"/>
      <w:lvlJc w:val="left"/>
      <w:pPr>
        <w:ind w:left="992" w:hanging="118"/>
      </w:pPr>
      <w:rPr>
        <w:rFonts w:hint="default"/>
        <w:lang w:val="ru-RU" w:eastAsia="en-US" w:bidi="ar-SA"/>
      </w:rPr>
    </w:lvl>
    <w:lvl w:ilvl="2" w:tplc="40A20652">
      <w:numFmt w:val="bullet"/>
      <w:lvlText w:val="•"/>
      <w:lvlJc w:val="left"/>
      <w:pPr>
        <w:ind w:left="1984" w:hanging="118"/>
      </w:pPr>
      <w:rPr>
        <w:rFonts w:hint="default"/>
        <w:lang w:val="ru-RU" w:eastAsia="en-US" w:bidi="ar-SA"/>
      </w:rPr>
    </w:lvl>
    <w:lvl w:ilvl="3" w:tplc="B5E49D80">
      <w:numFmt w:val="bullet"/>
      <w:lvlText w:val="•"/>
      <w:lvlJc w:val="left"/>
      <w:pPr>
        <w:ind w:left="2977" w:hanging="118"/>
      </w:pPr>
      <w:rPr>
        <w:rFonts w:hint="default"/>
        <w:lang w:val="ru-RU" w:eastAsia="en-US" w:bidi="ar-SA"/>
      </w:rPr>
    </w:lvl>
    <w:lvl w:ilvl="4" w:tplc="BD4A7020">
      <w:numFmt w:val="bullet"/>
      <w:lvlText w:val="•"/>
      <w:lvlJc w:val="left"/>
      <w:pPr>
        <w:ind w:left="3969" w:hanging="118"/>
      </w:pPr>
      <w:rPr>
        <w:rFonts w:hint="default"/>
        <w:lang w:val="ru-RU" w:eastAsia="en-US" w:bidi="ar-SA"/>
      </w:rPr>
    </w:lvl>
    <w:lvl w:ilvl="5" w:tplc="E86AEA72">
      <w:numFmt w:val="bullet"/>
      <w:lvlText w:val="•"/>
      <w:lvlJc w:val="left"/>
      <w:pPr>
        <w:ind w:left="4961" w:hanging="118"/>
      </w:pPr>
      <w:rPr>
        <w:rFonts w:hint="default"/>
        <w:lang w:val="ru-RU" w:eastAsia="en-US" w:bidi="ar-SA"/>
      </w:rPr>
    </w:lvl>
    <w:lvl w:ilvl="6" w:tplc="B0DA1F62">
      <w:numFmt w:val="bullet"/>
      <w:lvlText w:val="•"/>
      <w:lvlJc w:val="left"/>
      <w:pPr>
        <w:ind w:left="5954" w:hanging="118"/>
      </w:pPr>
      <w:rPr>
        <w:rFonts w:hint="default"/>
        <w:lang w:val="ru-RU" w:eastAsia="en-US" w:bidi="ar-SA"/>
      </w:rPr>
    </w:lvl>
    <w:lvl w:ilvl="7" w:tplc="41B89DB4">
      <w:numFmt w:val="bullet"/>
      <w:lvlText w:val="•"/>
      <w:lvlJc w:val="left"/>
      <w:pPr>
        <w:ind w:left="6946" w:hanging="118"/>
      </w:pPr>
      <w:rPr>
        <w:rFonts w:hint="default"/>
        <w:lang w:val="ru-RU" w:eastAsia="en-US" w:bidi="ar-SA"/>
      </w:rPr>
    </w:lvl>
    <w:lvl w:ilvl="8" w:tplc="9FC86D52">
      <w:numFmt w:val="bullet"/>
      <w:lvlText w:val="•"/>
      <w:lvlJc w:val="left"/>
      <w:pPr>
        <w:ind w:left="7938" w:hanging="118"/>
      </w:pPr>
      <w:rPr>
        <w:rFonts w:hint="default"/>
        <w:lang w:val="ru-RU" w:eastAsia="en-US" w:bidi="ar-SA"/>
      </w:rPr>
    </w:lvl>
  </w:abstractNum>
  <w:abstractNum w:abstractNumId="19" w15:restartNumberingAfterBreak="0">
    <w:nsid w:val="554A3386"/>
    <w:multiLevelType w:val="hybridMultilevel"/>
    <w:tmpl w:val="D90428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151742"/>
    <w:multiLevelType w:val="multilevel"/>
    <w:tmpl w:val="07686D78"/>
    <w:lvl w:ilvl="0">
      <w:start w:val="1"/>
      <w:numFmt w:val="decimal"/>
      <w:pStyle w:val="1"/>
      <w:lvlText w:val="%1."/>
      <w:lvlJc w:val="left"/>
      <w:pPr>
        <w:tabs>
          <w:tab w:val="num" w:pos="738"/>
        </w:tabs>
        <w:ind w:left="-283" w:firstLine="567"/>
      </w:pPr>
      <w:rPr>
        <w:rFonts w:hint="default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4679"/>
        </w:tabs>
        <w:ind w:left="3261" w:firstLine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a1"/>
      <w:isLgl/>
      <w:lvlText w:val="%1.%2.%3."/>
      <w:lvlJc w:val="left"/>
      <w:pPr>
        <w:tabs>
          <w:tab w:val="num" w:pos="1701"/>
        </w:tabs>
        <w:ind w:left="0" w:firstLine="567"/>
      </w:pPr>
      <w:rPr>
        <w:rFonts w:hint="default"/>
        <w:b w:val="0"/>
        <w:color w:val="auto"/>
        <w:sz w:val="26"/>
        <w:szCs w:val="26"/>
      </w:rPr>
    </w:lvl>
    <w:lvl w:ilvl="3">
      <w:start w:val="1"/>
      <w:numFmt w:val="bullet"/>
      <w:lvlText w:val=""/>
      <w:lvlJc w:val="left"/>
      <w:pPr>
        <w:ind w:left="2010" w:hanging="111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58F44378"/>
    <w:multiLevelType w:val="hybridMultilevel"/>
    <w:tmpl w:val="368C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2548F"/>
    <w:multiLevelType w:val="hybridMultilevel"/>
    <w:tmpl w:val="69429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415442"/>
    <w:multiLevelType w:val="multilevel"/>
    <w:tmpl w:val="4F4A27D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68A96F9C"/>
    <w:multiLevelType w:val="hybridMultilevel"/>
    <w:tmpl w:val="76E0FF6A"/>
    <w:lvl w:ilvl="0" w:tplc="7AA6C162">
      <w:start w:val="1"/>
      <w:numFmt w:val="bullet"/>
      <w:pStyle w:val="a2"/>
      <w:lvlText w:val="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A253AF4"/>
    <w:multiLevelType w:val="multilevel"/>
    <w:tmpl w:val="C2EA01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19"/>
  </w:num>
  <w:num w:numId="5">
    <w:abstractNumId w:val="2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21"/>
  </w:num>
  <w:num w:numId="11">
    <w:abstractNumId w:val="12"/>
  </w:num>
  <w:num w:numId="12">
    <w:abstractNumId w:val="25"/>
  </w:num>
  <w:num w:numId="13">
    <w:abstractNumId w:val="6"/>
  </w:num>
  <w:num w:numId="14">
    <w:abstractNumId w:val="16"/>
  </w:num>
  <w:num w:numId="15">
    <w:abstractNumId w:val="13"/>
  </w:num>
  <w:num w:numId="16">
    <w:abstractNumId w:val="7"/>
  </w:num>
  <w:num w:numId="17">
    <w:abstractNumId w:val="23"/>
  </w:num>
  <w:num w:numId="18">
    <w:abstractNumId w:val="1"/>
  </w:num>
  <w:num w:numId="19">
    <w:abstractNumId w:val="5"/>
  </w:num>
  <w:num w:numId="20">
    <w:abstractNumId w:val="17"/>
  </w:num>
  <w:num w:numId="21">
    <w:abstractNumId w:val="2"/>
  </w:num>
  <w:num w:numId="22">
    <w:abstractNumId w:val="11"/>
  </w:num>
  <w:num w:numId="23">
    <w:abstractNumId w:val="14"/>
  </w:num>
  <w:num w:numId="24">
    <w:abstractNumId w:val="18"/>
  </w:num>
  <w:num w:numId="25">
    <w:abstractNumId w:val="8"/>
  </w:num>
  <w:num w:numId="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B8"/>
    <w:rsid w:val="0000106A"/>
    <w:rsid w:val="000011BD"/>
    <w:rsid w:val="000024BC"/>
    <w:rsid w:val="00002EF9"/>
    <w:rsid w:val="00003923"/>
    <w:rsid w:val="00003DF7"/>
    <w:rsid w:val="000052E6"/>
    <w:rsid w:val="000073F5"/>
    <w:rsid w:val="00007539"/>
    <w:rsid w:val="00010FAA"/>
    <w:rsid w:val="00010FF4"/>
    <w:rsid w:val="000116CA"/>
    <w:rsid w:val="00012F10"/>
    <w:rsid w:val="0001554E"/>
    <w:rsid w:val="00016EEE"/>
    <w:rsid w:val="0001726D"/>
    <w:rsid w:val="00017810"/>
    <w:rsid w:val="000200FC"/>
    <w:rsid w:val="0002299B"/>
    <w:rsid w:val="00024FC8"/>
    <w:rsid w:val="00032561"/>
    <w:rsid w:val="00032807"/>
    <w:rsid w:val="00034492"/>
    <w:rsid w:val="000358FA"/>
    <w:rsid w:val="000358FB"/>
    <w:rsid w:val="00036358"/>
    <w:rsid w:val="000426CF"/>
    <w:rsid w:val="000431AD"/>
    <w:rsid w:val="000512B9"/>
    <w:rsid w:val="000513C8"/>
    <w:rsid w:val="00051B04"/>
    <w:rsid w:val="00055725"/>
    <w:rsid w:val="00055C13"/>
    <w:rsid w:val="00056366"/>
    <w:rsid w:val="000600EE"/>
    <w:rsid w:val="0006126D"/>
    <w:rsid w:val="000631F3"/>
    <w:rsid w:val="00063B09"/>
    <w:rsid w:val="000644B2"/>
    <w:rsid w:val="00065345"/>
    <w:rsid w:val="00065EB6"/>
    <w:rsid w:val="000664BC"/>
    <w:rsid w:val="00066BC8"/>
    <w:rsid w:val="000721CA"/>
    <w:rsid w:val="0007240B"/>
    <w:rsid w:val="00073E11"/>
    <w:rsid w:val="00075E48"/>
    <w:rsid w:val="00080417"/>
    <w:rsid w:val="00081B1A"/>
    <w:rsid w:val="000824E9"/>
    <w:rsid w:val="00087DAA"/>
    <w:rsid w:val="00091A47"/>
    <w:rsid w:val="000930AE"/>
    <w:rsid w:val="00093C62"/>
    <w:rsid w:val="000944A1"/>
    <w:rsid w:val="000A0079"/>
    <w:rsid w:val="000A0530"/>
    <w:rsid w:val="000A0627"/>
    <w:rsid w:val="000A0796"/>
    <w:rsid w:val="000A10B9"/>
    <w:rsid w:val="000A152D"/>
    <w:rsid w:val="000B0220"/>
    <w:rsid w:val="000B263E"/>
    <w:rsid w:val="000B532C"/>
    <w:rsid w:val="000B5F5C"/>
    <w:rsid w:val="000B602A"/>
    <w:rsid w:val="000B78B1"/>
    <w:rsid w:val="000C00E8"/>
    <w:rsid w:val="000C0ACB"/>
    <w:rsid w:val="000C317B"/>
    <w:rsid w:val="000C6DF8"/>
    <w:rsid w:val="000D090D"/>
    <w:rsid w:val="000D1F7B"/>
    <w:rsid w:val="000D273C"/>
    <w:rsid w:val="000D2E24"/>
    <w:rsid w:val="000D4B07"/>
    <w:rsid w:val="000D522C"/>
    <w:rsid w:val="000E00B5"/>
    <w:rsid w:val="000E033F"/>
    <w:rsid w:val="000E163D"/>
    <w:rsid w:val="000E2B35"/>
    <w:rsid w:val="000E4473"/>
    <w:rsid w:val="000E67E4"/>
    <w:rsid w:val="000E7588"/>
    <w:rsid w:val="000E7D1D"/>
    <w:rsid w:val="000F3B5F"/>
    <w:rsid w:val="000F49F8"/>
    <w:rsid w:val="000F6A07"/>
    <w:rsid w:val="0010011F"/>
    <w:rsid w:val="001002D2"/>
    <w:rsid w:val="001022AC"/>
    <w:rsid w:val="00105153"/>
    <w:rsid w:val="00106D2D"/>
    <w:rsid w:val="00111A9D"/>
    <w:rsid w:val="00113F6B"/>
    <w:rsid w:val="00114C00"/>
    <w:rsid w:val="001154C7"/>
    <w:rsid w:val="00116727"/>
    <w:rsid w:val="0012029B"/>
    <w:rsid w:val="00120F12"/>
    <w:rsid w:val="001212E6"/>
    <w:rsid w:val="001229F9"/>
    <w:rsid w:val="00122B1C"/>
    <w:rsid w:val="0013221A"/>
    <w:rsid w:val="00133C8B"/>
    <w:rsid w:val="0013513A"/>
    <w:rsid w:val="00136FC2"/>
    <w:rsid w:val="001404CD"/>
    <w:rsid w:val="00144833"/>
    <w:rsid w:val="00144D72"/>
    <w:rsid w:val="00156039"/>
    <w:rsid w:val="00156A56"/>
    <w:rsid w:val="00160F25"/>
    <w:rsid w:val="001615DC"/>
    <w:rsid w:val="00162D89"/>
    <w:rsid w:val="001662B4"/>
    <w:rsid w:val="00166705"/>
    <w:rsid w:val="00166C53"/>
    <w:rsid w:val="00167A88"/>
    <w:rsid w:val="00173F4E"/>
    <w:rsid w:val="00174EA5"/>
    <w:rsid w:val="0017629E"/>
    <w:rsid w:val="001765B7"/>
    <w:rsid w:val="00180682"/>
    <w:rsid w:val="00182D25"/>
    <w:rsid w:val="00182F1B"/>
    <w:rsid w:val="0018578B"/>
    <w:rsid w:val="00186EB0"/>
    <w:rsid w:val="00187CB2"/>
    <w:rsid w:val="0019067D"/>
    <w:rsid w:val="00190BD5"/>
    <w:rsid w:val="00191B75"/>
    <w:rsid w:val="001924F4"/>
    <w:rsid w:val="00192907"/>
    <w:rsid w:val="00196912"/>
    <w:rsid w:val="001A1C9F"/>
    <w:rsid w:val="001A47E9"/>
    <w:rsid w:val="001A5F32"/>
    <w:rsid w:val="001A7B3C"/>
    <w:rsid w:val="001B00B7"/>
    <w:rsid w:val="001B33BB"/>
    <w:rsid w:val="001B4394"/>
    <w:rsid w:val="001B4613"/>
    <w:rsid w:val="001B4F80"/>
    <w:rsid w:val="001B5974"/>
    <w:rsid w:val="001B6B87"/>
    <w:rsid w:val="001C110E"/>
    <w:rsid w:val="001C189E"/>
    <w:rsid w:val="001C1E35"/>
    <w:rsid w:val="001C4EC5"/>
    <w:rsid w:val="001C6C4F"/>
    <w:rsid w:val="001C773F"/>
    <w:rsid w:val="001D0DC9"/>
    <w:rsid w:val="001D16ED"/>
    <w:rsid w:val="001D310C"/>
    <w:rsid w:val="001D3EAD"/>
    <w:rsid w:val="001D4309"/>
    <w:rsid w:val="001D43F2"/>
    <w:rsid w:val="001D5236"/>
    <w:rsid w:val="001E031E"/>
    <w:rsid w:val="001E1582"/>
    <w:rsid w:val="001E174F"/>
    <w:rsid w:val="001E292C"/>
    <w:rsid w:val="001E3F31"/>
    <w:rsid w:val="001E421D"/>
    <w:rsid w:val="001E749A"/>
    <w:rsid w:val="001F17B7"/>
    <w:rsid w:val="001F189C"/>
    <w:rsid w:val="001F2688"/>
    <w:rsid w:val="001F38B0"/>
    <w:rsid w:val="001F5E3D"/>
    <w:rsid w:val="001F66FF"/>
    <w:rsid w:val="001F7644"/>
    <w:rsid w:val="00200603"/>
    <w:rsid w:val="00201192"/>
    <w:rsid w:val="00202586"/>
    <w:rsid w:val="00205072"/>
    <w:rsid w:val="00206B59"/>
    <w:rsid w:val="00212270"/>
    <w:rsid w:val="00212285"/>
    <w:rsid w:val="00213FB9"/>
    <w:rsid w:val="0022128F"/>
    <w:rsid w:val="00224C2C"/>
    <w:rsid w:val="00225052"/>
    <w:rsid w:val="0022594E"/>
    <w:rsid w:val="00226E2B"/>
    <w:rsid w:val="00227145"/>
    <w:rsid w:val="00231842"/>
    <w:rsid w:val="0023286B"/>
    <w:rsid w:val="00232996"/>
    <w:rsid w:val="00233257"/>
    <w:rsid w:val="00233BCE"/>
    <w:rsid w:val="00235048"/>
    <w:rsid w:val="00235757"/>
    <w:rsid w:val="00235E42"/>
    <w:rsid w:val="002364E3"/>
    <w:rsid w:val="002413E2"/>
    <w:rsid w:val="00241EBD"/>
    <w:rsid w:val="0024247A"/>
    <w:rsid w:val="0024491A"/>
    <w:rsid w:val="00245A30"/>
    <w:rsid w:val="00245B2A"/>
    <w:rsid w:val="00252267"/>
    <w:rsid w:val="00253B70"/>
    <w:rsid w:val="00256AF8"/>
    <w:rsid w:val="00257DAC"/>
    <w:rsid w:val="00261512"/>
    <w:rsid w:val="00261E2F"/>
    <w:rsid w:val="00266A24"/>
    <w:rsid w:val="00266BB3"/>
    <w:rsid w:val="0026772B"/>
    <w:rsid w:val="00267825"/>
    <w:rsid w:val="00270066"/>
    <w:rsid w:val="00270E49"/>
    <w:rsid w:val="00272028"/>
    <w:rsid w:val="00272C4A"/>
    <w:rsid w:val="00272F93"/>
    <w:rsid w:val="00272FE1"/>
    <w:rsid w:val="0027360F"/>
    <w:rsid w:val="0027404D"/>
    <w:rsid w:val="00275B5F"/>
    <w:rsid w:val="00276990"/>
    <w:rsid w:val="0027742D"/>
    <w:rsid w:val="002817DC"/>
    <w:rsid w:val="002843B5"/>
    <w:rsid w:val="002872C1"/>
    <w:rsid w:val="00291E62"/>
    <w:rsid w:val="00291FB2"/>
    <w:rsid w:val="00294371"/>
    <w:rsid w:val="00296A72"/>
    <w:rsid w:val="00296FD8"/>
    <w:rsid w:val="00297219"/>
    <w:rsid w:val="002978A6"/>
    <w:rsid w:val="002A038D"/>
    <w:rsid w:val="002A0A6D"/>
    <w:rsid w:val="002A1B2F"/>
    <w:rsid w:val="002A1F1F"/>
    <w:rsid w:val="002A252A"/>
    <w:rsid w:val="002A4D8B"/>
    <w:rsid w:val="002A71F9"/>
    <w:rsid w:val="002A7902"/>
    <w:rsid w:val="002B0600"/>
    <w:rsid w:val="002B23A9"/>
    <w:rsid w:val="002B58AD"/>
    <w:rsid w:val="002B5929"/>
    <w:rsid w:val="002B5B32"/>
    <w:rsid w:val="002B68E1"/>
    <w:rsid w:val="002B7C31"/>
    <w:rsid w:val="002B7FE3"/>
    <w:rsid w:val="002C16FB"/>
    <w:rsid w:val="002C1B8C"/>
    <w:rsid w:val="002C28BC"/>
    <w:rsid w:val="002C31FC"/>
    <w:rsid w:val="002C5ED3"/>
    <w:rsid w:val="002C6890"/>
    <w:rsid w:val="002C77D6"/>
    <w:rsid w:val="002C7EFB"/>
    <w:rsid w:val="002D13C4"/>
    <w:rsid w:val="002D258A"/>
    <w:rsid w:val="002D40FE"/>
    <w:rsid w:val="002D73C7"/>
    <w:rsid w:val="002D7FC7"/>
    <w:rsid w:val="002E0121"/>
    <w:rsid w:val="002E2046"/>
    <w:rsid w:val="002E3D86"/>
    <w:rsid w:val="002E623B"/>
    <w:rsid w:val="002E6628"/>
    <w:rsid w:val="002E70F7"/>
    <w:rsid w:val="002E714F"/>
    <w:rsid w:val="002E7D7B"/>
    <w:rsid w:val="002E7DA6"/>
    <w:rsid w:val="002F04C4"/>
    <w:rsid w:val="002F3394"/>
    <w:rsid w:val="002F396D"/>
    <w:rsid w:val="002F47C1"/>
    <w:rsid w:val="002F4FB1"/>
    <w:rsid w:val="002F5594"/>
    <w:rsid w:val="002F6BD2"/>
    <w:rsid w:val="00300524"/>
    <w:rsid w:val="003008C0"/>
    <w:rsid w:val="00302541"/>
    <w:rsid w:val="00303657"/>
    <w:rsid w:val="00306CA6"/>
    <w:rsid w:val="0030711F"/>
    <w:rsid w:val="00307A33"/>
    <w:rsid w:val="003101FB"/>
    <w:rsid w:val="0031060B"/>
    <w:rsid w:val="00313A7C"/>
    <w:rsid w:val="00313ABC"/>
    <w:rsid w:val="00313DBF"/>
    <w:rsid w:val="00314815"/>
    <w:rsid w:val="003162EB"/>
    <w:rsid w:val="0031668D"/>
    <w:rsid w:val="00316D0E"/>
    <w:rsid w:val="0032030B"/>
    <w:rsid w:val="00321A23"/>
    <w:rsid w:val="00324C90"/>
    <w:rsid w:val="003252B6"/>
    <w:rsid w:val="00325EB7"/>
    <w:rsid w:val="00326047"/>
    <w:rsid w:val="003266D7"/>
    <w:rsid w:val="00326F73"/>
    <w:rsid w:val="00327381"/>
    <w:rsid w:val="003302FE"/>
    <w:rsid w:val="003314DC"/>
    <w:rsid w:val="00332058"/>
    <w:rsid w:val="003334D9"/>
    <w:rsid w:val="00335631"/>
    <w:rsid w:val="00337811"/>
    <w:rsid w:val="0034007C"/>
    <w:rsid w:val="003405BD"/>
    <w:rsid w:val="00340B45"/>
    <w:rsid w:val="00341726"/>
    <w:rsid w:val="003417F4"/>
    <w:rsid w:val="00341B4D"/>
    <w:rsid w:val="00347EAA"/>
    <w:rsid w:val="003524D3"/>
    <w:rsid w:val="00355919"/>
    <w:rsid w:val="00355E7B"/>
    <w:rsid w:val="00356AF9"/>
    <w:rsid w:val="00357597"/>
    <w:rsid w:val="0035788E"/>
    <w:rsid w:val="00360CC4"/>
    <w:rsid w:val="00363267"/>
    <w:rsid w:val="003640E4"/>
    <w:rsid w:val="00366730"/>
    <w:rsid w:val="003705F8"/>
    <w:rsid w:val="0037076E"/>
    <w:rsid w:val="00370E88"/>
    <w:rsid w:val="00371139"/>
    <w:rsid w:val="00371DE3"/>
    <w:rsid w:val="003721DA"/>
    <w:rsid w:val="00372EB2"/>
    <w:rsid w:val="0037479D"/>
    <w:rsid w:val="00375963"/>
    <w:rsid w:val="00376953"/>
    <w:rsid w:val="003779B8"/>
    <w:rsid w:val="0038011B"/>
    <w:rsid w:val="00381724"/>
    <w:rsid w:val="00386C4B"/>
    <w:rsid w:val="00391D28"/>
    <w:rsid w:val="00395C2E"/>
    <w:rsid w:val="003969B1"/>
    <w:rsid w:val="00396CBA"/>
    <w:rsid w:val="003A093E"/>
    <w:rsid w:val="003A144F"/>
    <w:rsid w:val="003A22E4"/>
    <w:rsid w:val="003A2C8C"/>
    <w:rsid w:val="003A45A8"/>
    <w:rsid w:val="003A4B43"/>
    <w:rsid w:val="003A5FD1"/>
    <w:rsid w:val="003A6FC9"/>
    <w:rsid w:val="003B01A9"/>
    <w:rsid w:val="003B0725"/>
    <w:rsid w:val="003B645E"/>
    <w:rsid w:val="003B6FA2"/>
    <w:rsid w:val="003C0B18"/>
    <w:rsid w:val="003C3381"/>
    <w:rsid w:val="003C44E8"/>
    <w:rsid w:val="003C664D"/>
    <w:rsid w:val="003C7D43"/>
    <w:rsid w:val="003D14EF"/>
    <w:rsid w:val="003D1776"/>
    <w:rsid w:val="003D49AE"/>
    <w:rsid w:val="003D5640"/>
    <w:rsid w:val="003D62AC"/>
    <w:rsid w:val="003E0F2E"/>
    <w:rsid w:val="003E1953"/>
    <w:rsid w:val="003E2DEF"/>
    <w:rsid w:val="003E3307"/>
    <w:rsid w:val="003E3F0A"/>
    <w:rsid w:val="003E778E"/>
    <w:rsid w:val="003F01BD"/>
    <w:rsid w:val="003F1652"/>
    <w:rsid w:val="003F50C3"/>
    <w:rsid w:val="003F5C6D"/>
    <w:rsid w:val="003F60E6"/>
    <w:rsid w:val="003F6135"/>
    <w:rsid w:val="003F738D"/>
    <w:rsid w:val="00402481"/>
    <w:rsid w:val="0040281E"/>
    <w:rsid w:val="00402AB8"/>
    <w:rsid w:val="00404798"/>
    <w:rsid w:val="00405537"/>
    <w:rsid w:val="00405728"/>
    <w:rsid w:val="00405B85"/>
    <w:rsid w:val="00406577"/>
    <w:rsid w:val="00407A59"/>
    <w:rsid w:val="00410FB5"/>
    <w:rsid w:val="00411324"/>
    <w:rsid w:val="00411B85"/>
    <w:rsid w:val="00411DD6"/>
    <w:rsid w:val="004132AB"/>
    <w:rsid w:val="004142CA"/>
    <w:rsid w:val="0041516B"/>
    <w:rsid w:val="004166D2"/>
    <w:rsid w:val="0042114E"/>
    <w:rsid w:val="00421779"/>
    <w:rsid w:val="00423072"/>
    <w:rsid w:val="0042445D"/>
    <w:rsid w:val="00425255"/>
    <w:rsid w:val="004325F5"/>
    <w:rsid w:val="00435ADE"/>
    <w:rsid w:val="00437336"/>
    <w:rsid w:val="004421BC"/>
    <w:rsid w:val="00442A2E"/>
    <w:rsid w:val="00443385"/>
    <w:rsid w:val="004435F9"/>
    <w:rsid w:val="0044392C"/>
    <w:rsid w:val="004445D3"/>
    <w:rsid w:val="004448EB"/>
    <w:rsid w:val="0044632C"/>
    <w:rsid w:val="00450867"/>
    <w:rsid w:val="00451C38"/>
    <w:rsid w:val="00451F30"/>
    <w:rsid w:val="004530B9"/>
    <w:rsid w:val="0045326F"/>
    <w:rsid w:val="00453CE4"/>
    <w:rsid w:val="00454F27"/>
    <w:rsid w:val="00457115"/>
    <w:rsid w:val="004605F7"/>
    <w:rsid w:val="004606C2"/>
    <w:rsid w:val="00462C72"/>
    <w:rsid w:val="00463352"/>
    <w:rsid w:val="0046396A"/>
    <w:rsid w:val="00464DF9"/>
    <w:rsid w:val="0046586F"/>
    <w:rsid w:val="00465FA6"/>
    <w:rsid w:val="004669EF"/>
    <w:rsid w:val="00466FCA"/>
    <w:rsid w:val="00467249"/>
    <w:rsid w:val="00467EF3"/>
    <w:rsid w:val="00467FDC"/>
    <w:rsid w:val="004724EA"/>
    <w:rsid w:val="00476E20"/>
    <w:rsid w:val="00476E4C"/>
    <w:rsid w:val="004771C7"/>
    <w:rsid w:val="004821B7"/>
    <w:rsid w:val="00482410"/>
    <w:rsid w:val="00482A0C"/>
    <w:rsid w:val="00486E7B"/>
    <w:rsid w:val="00486FE4"/>
    <w:rsid w:val="00487A28"/>
    <w:rsid w:val="004913D3"/>
    <w:rsid w:val="004916EC"/>
    <w:rsid w:val="004939ED"/>
    <w:rsid w:val="0049502E"/>
    <w:rsid w:val="0049506C"/>
    <w:rsid w:val="004967F5"/>
    <w:rsid w:val="004967F8"/>
    <w:rsid w:val="00497536"/>
    <w:rsid w:val="004A0502"/>
    <w:rsid w:val="004A250E"/>
    <w:rsid w:val="004A2F74"/>
    <w:rsid w:val="004A4EC0"/>
    <w:rsid w:val="004A7B9B"/>
    <w:rsid w:val="004B0B31"/>
    <w:rsid w:val="004B1D11"/>
    <w:rsid w:val="004B2035"/>
    <w:rsid w:val="004B4B1C"/>
    <w:rsid w:val="004B4C8D"/>
    <w:rsid w:val="004B50F6"/>
    <w:rsid w:val="004B5640"/>
    <w:rsid w:val="004B628D"/>
    <w:rsid w:val="004B6360"/>
    <w:rsid w:val="004B6878"/>
    <w:rsid w:val="004B68F5"/>
    <w:rsid w:val="004B7E7E"/>
    <w:rsid w:val="004C0BF2"/>
    <w:rsid w:val="004C0D06"/>
    <w:rsid w:val="004C3365"/>
    <w:rsid w:val="004C3DB0"/>
    <w:rsid w:val="004C4418"/>
    <w:rsid w:val="004C47D0"/>
    <w:rsid w:val="004C4EB0"/>
    <w:rsid w:val="004C56E2"/>
    <w:rsid w:val="004C7933"/>
    <w:rsid w:val="004C7E32"/>
    <w:rsid w:val="004D04C9"/>
    <w:rsid w:val="004D127E"/>
    <w:rsid w:val="004D1F1D"/>
    <w:rsid w:val="004D27D1"/>
    <w:rsid w:val="004D2831"/>
    <w:rsid w:val="004D5610"/>
    <w:rsid w:val="004D572D"/>
    <w:rsid w:val="004D73FC"/>
    <w:rsid w:val="004D7C0A"/>
    <w:rsid w:val="004E24F9"/>
    <w:rsid w:val="004E5223"/>
    <w:rsid w:val="004E6EF4"/>
    <w:rsid w:val="004E76F6"/>
    <w:rsid w:val="004F728F"/>
    <w:rsid w:val="004F7C0D"/>
    <w:rsid w:val="00500BA7"/>
    <w:rsid w:val="00501180"/>
    <w:rsid w:val="0050362B"/>
    <w:rsid w:val="00505425"/>
    <w:rsid w:val="00512A85"/>
    <w:rsid w:val="00513046"/>
    <w:rsid w:val="00514429"/>
    <w:rsid w:val="0052102F"/>
    <w:rsid w:val="0052159F"/>
    <w:rsid w:val="00521F02"/>
    <w:rsid w:val="00523C4C"/>
    <w:rsid w:val="00525443"/>
    <w:rsid w:val="0052728D"/>
    <w:rsid w:val="005274B1"/>
    <w:rsid w:val="00527D17"/>
    <w:rsid w:val="00531B26"/>
    <w:rsid w:val="0053278F"/>
    <w:rsid w:val="00535A81"/>
    <w:rsid w:val="005367E3"/>
    <w:rsid w:val="005418FF"/>
    <w:rsid w:val="00543275"/>
    <w:rsid w:val="0054573C"/>
    <w:rsid w:val="0054581E"/>
    <w:rsid w:val="005463C1"/>
    <w:rsid w:val="00546832"/>
    <w:rsid w:val="00546ED1"/>
    <w:rsid w:val="005479F8"/>
    <w:rsid w:val="00550DE2"/>
    <w:rsid w:val="0055149E"/>
    <w:rsid w:val="00552342"/>
    <w:rsid w:val="00552BA6"/>
    <w:rsid w:val="00552F1F"/>
    <w:rsid w:val="00553C28"/>
    <w:rsid w:val="005605E2"/>
    <w:rsid w:val="00561160"/>
    <w:rsid w:val="00561C1F"/>
    <w:rsid w:val="00561C78"/>
    <w:rsid w:val="00562411"/>
    <w:rsid w:val="00563187"/>
    <w:rsid w:val="00563333"/>
    <w:rsid w:val="00570546"/>
    <w:rsid w:val="00571C12"/>
    <w:rsid w:val="0057356B"/>
    <w:rsid w:val="00574320"/>
    <w:rsid w:val="005766B0"/>
    <w:rsid w:val="00576C14"/>
    <w:rsid w:val="005775D8"/>
    <w:rsid w:val="005804B1"/>
    <w:rsid w:val="00583278"/>
    <w:rsid w:val="005838CD"/>
    <w:rsid w:val="00583DAA"/>
    <w:rsid w:val="00586B97"/>
    <w:rsid w:val="00586CA6"/>
    <w:rsid w:val="00591194"/>
    <w:rsid w:val="0059208F"/>
    <w:rsid w:val="00592FD8"/>
    <w:rsid w:val="00596FC5"/>
    <w:rsid w:val="00597B7B"/>
    <w:rsid w:val="005A0C35"/>
    <w:rsid w:val="005A3E32"/>
    <w:rsid w:val="005A537E"/>
    <w:rsid w:val="005A5DD2"/>
    <w:rsid w:val="005A5E5B"/>
    <w:rsid w:val="005B022A"/>
    <w:rsid w:val="005B2981"/>
    <w:rsid w:val="005C07FB"/>
    <w:rsid w:val="005C0A8A"/>
    <w:rsid w:val="005C15A1"/>
    <w:rsid w:val="005C21F8"/>
    <w:rsid w:val="005C2BE5"/>
    <w:rsid w:val="005C3E33"/>
    <w:rsid w:val="005C5957"/>
    <w:rsid w:val="005C6C25"/>
    <w:rsid w:val="005D0A75"/>
    <w:rsid w:val="005D0F63"/>
    <w:rsid w:val="005D2ACC"/>
    <w:rsid w:val="005D409E"/>
    <w:rsid w:val="005D42F9"/>
    <w:rsid w:val="005D4B16"/>
    <w:rsid w:val="005D5FC1"/>
    <w:rsid w:val="005E0BB0"/>
    <w:rsid w:val="005E0CB0"/>
    <w:rsid w:val="005E11D0"/>
    <w:rsid w:val="005E16E4"/>
    <w:rsid w:val="005E311B"/>
    <w:rsid w:val="005E4796"/>
    <w:rsid w:val="005E60B4"/>
    <w:rsid w:val="005E63B1"/>
    <w:rsid w:val="005F0EE6"/>
    <w:rsid w:val="005F15B2"/>
    <w:rsid w:val="005F37A6"/>
    <w:rsid w:val="005F563A"/>
    <w:rsid w:val="005F6E6A"/>
    <w:rsid w:val="0060017C"/>
    <w:rsid w:val="00603BD4"/>
    <w:rsid w:val="00605065"/>
    <w:rsid w:val="006078E2"/>
    <w:rsid w:val="0061016F"/>
    <w:rsid w:val="00617345"/>
    <w:rsid w:val="0062209F"/>
    <w:rsid w:val="0062217E"/>
    <w:rsid w:val="0062266E"/>
    <w:rsid w:val="00622BEF"/>
    <w:rsid w:val="00623FC8"/>
    <w:rsid w:val="00626FB3"/>
    <w:rsid w:val="00627087"/>
    <w:rsid w:val="006276D2"/>
    <w:rsid w:val="00627F5E"/>
    <w:rsid w:val="006301FE"/>
    <w:rsid w:val="006305EC"/>
    <w:rsid w:val="00630967"/>
    <w:rsid w:val="00631B8A"/>
    <w:rsid w:val="006332C1"/>
    <w:rsid w:val="00635D4C"/>
    <w:rsid w:val="0064007D"/>
    <w:rsid w:val="006411E0"/>
    <w:rsid w:val="00642CEB"/>
    <w:rsid w:val="00643FA5"/>
    <w:rsid w:val="00644E60"/>
    <w:rsid w:val="00647EFC"/>
    <w:rsid w:val="00654DD8"/>
    <w:rsid w:val="006568D9"/>
    <w:rsid w:val="006649DA"/>
    <w:rsid w:val="00665215"/>
    <w:rsid w:val="00667895"/>
    <w:rsid w:val="00667CC5"/>
    <w:rsid w:val="00673CA4"/>
    <w:rsid w:val="00675BB8"/>
    <w:rsid w:val="00676213"/>
    <w:rsid w:val="00676470"/>
    <w:rsid w:val="0067729F"/>
    <w:rsid w:val="00681D4D"/>
    <w:rsid w:val="00683E33"/>
    <w:rsid w:val="00684933"/>
    <w:rsid w:val="006904F8"/>
    <w:rsid w:val="00690C6F"/>
    <w:rsid w:val="00691127"/>
    <w:rsid w:val="00694A7E"/>
    <w:rsid w:val="00696E7E"/>
    <w:rsid w:val="00697C93"/>
    <w:rsid w:val="00697E47"/>
    <w:rsid w:val="00697EBA"/>
    <w:rsid w:val="006A07E6"/>
    <w:rsid w:val="006A140B"/>
    <w:rsid w:val="006A15F6"/>
    <w:rsid w:val="006A2A8F"/>
    <w:rsid w:val="006A2BBF"/>
    <w:rsid w:val="006A353C"/>
    <w:rsid w:val="006A465D"/>
    <w:rsid w:val="006A4A0B"/>
    <w:rsid w:val="006A61E8"/>
    <w:rsid w:val="006A627D"/>
    <w:rsid w:val="006A7D85"/>
    <w:rsid w:val="006A7EF0"/>
    <w:rsid w:val="006B1B77"/>
    <w:rsid w:val="006B220E"/>
    <w:rsid w:val="006B28CB"/>
    <w:rsid w:val="006B2E3A"/>
    <w:rsid w:val="006B4187"/>
    <w:rsid w:val="006B429D"/>
    <w:rsid w:val="006B624F"/>
    <w:rsid w:val="006B6F9E"/>
    <w:rsid w:val="006C0C1A"/>
    <w:rsid w:val="006C2479"/>
    <w:rsid w:val="006C2726"/>
    <w:rsid w:val="006C4032"/>
    <w:rsid w:val="006C4BE3"/>
    <w:rsid w:val="006C6B42"/>
    <w:rsid w:val="006C7FA5"/>
    <w:rsid w:val="006D0143"/>
    <w:rsid w:val="006D0E1B"/>
    <w:rsid w:val="006D24C1"/>
    <w:rsid w:val="006E2FEA"/>
    <w:rsid w:val="006E360C"/>
    <w:rsid w:val="006E3AC3"/>
    <w:rsid w:val="006E5207"/>
    <w:rsid w:val="006E6995"/>
    <w:rsid w:val="006F02C1"/>
    <w:rsid w:val="006F10E4"/>
    <w:rsid w:val="006F2763"/>
    <w:rsid w:val="006F3329"/>
    <w:rsid w:val="006F6CF0"/>
    <w:rsid w:val="006F7551"/>
    <w:rsid w:val="007009D7"/>
    <w:rsid w:val="00700A8B"/>
    <w:rsid w:val="007034D6"/>
    <w:rsid w:val="00704817"/>
    <w:rsid w:val="00705061"/>
    <w:rsid w:val="007070AE"/>
    <w:rsid w:val="00716E58"/>
    <w:rsid w:val="0071758D"/>
    <w:rsid w:val="00717C81"/>
    <w:rsid w:val="007204E3"/>
    <w:rsid w:val="00720AE2"/>
    <w:rsid w:val="00727925"/>
    <w:rsid w:val="007302E6"/>
    <w:rsid w:val="007308CD"/>
    <w:rsid w:val="00731E2E"/>
    <w:rsid w:val="007328E0"/>
    <w:rsid w:val="00732C40"/>
    <w:rsid w:val="00733045"/>
    <w:rsid w:val="0073408C"/>
    <w:rsid w:val="007346CB"/>
    <w:rsid w:val="0073558B"/>
    <w:rsid w:val="007400B6"/>
    <w:rsid w:val="00741468"/>
    <w:rsid w:val="007420A1"/>
    <w:rsid w:val="00742FEC"/>
    <w:rsid w:val="007433CB"/>
    <w:rsid w:val="00744C7B"/>
    <w:rsid w:val="007516E7"/>
    <w:rsid w:val="007520BF"/>
    <w:rsid w:val="00752260"/>
    <w:rsid w:val="00753A72"/>
    <w:rsid w:val="0075463D"/>
    <w:rsid w:val="0075466B"/>
    <w:rsid w:val="00756760"/>
    <w:rsid w:val="00761FD7"/>
    <w:rsid w:val="007644BD"/>
    <w:rsid w:val="00764F42"/>
    <w:rsid w:val="00766233"/>
    <w:rsid w:val="007663A6"/>
    <w:rsid w:val="00767883"/>
    <w:rsid w:val="00773406"/>
    <w:rsid w:val="00775E71"/>
    <w:rsid w:val="007766B2"/>
    <w:rsid w:val="00776BBA"/>
    <w:rsid w:val="00776C68"/>
    <w:rsid w:val="00782A37"/>
    <w:rsid w:val="00784F76"/>
    <w:rsid w:val="00786A99"/>
    <w:rsid w:val="00786C34"/>
    <w:rsid w:val="00786DEE"/>
    <w:rsid w:val="007906D7"/>
    <w:rsid w:val="0079149F"/>
    <w:rsid w:val="00791F21"/>
    <w:rsid w:val="00795643"/>
    <w:rsid w:val="00795D66"/>
    <w:rsid w:val="007A1E87"/>
    <w:rsid w:val="007A2E35"/>
    <w:rsid w:val="007A3CCC"/>
    <w:rsid w:val="007A51D6"/>
    <w:rsid w:val="007A6045"/>
    <w:rsid w:val="007A7B2F"/>
    <w:rsid w:val="007B053F"/>
    <w:rsid w:val="007B1887"/>
    <w:rsid w:val="007B1B19"/>
    <w:rsid w:val="007B49ED"/>
    <w:rsid w:val="007B4E3A"/>
    <w:rsid w:val="007B5146"/>
    <w:rsid w:val="007B5DF2"/>
    <w:rsid w:val="007B602D"/>
    <w:rsid w:val="007B6F0A"/>
    <w:rsid w:val="007C0D79"/>
    <w:rsid w:val="007C0E28"/>
    <w:rsid w:val="007C11E2"/>
    <w:rsid w:val="007C3327"/>
    <w:rsid w:val="007C3E1F"/>
    <w:rsid w:val="007D04B9"/>
    <w:rsid w:val="007D2636"/>
    <w:rsid w:val="007D53CF"/>
    <w:rsid w:val="007D74EF"/>
    <w:rsid w:val="007E03F1"/>
    <w:rsid w:val="007E3F18"/>
    <w:rsid w:val="007E4539"/>
    <w:rsid w:val="007E5095"/>
    <w:rsid w:val="007E58B4"/>
    <w:rsid w:val="007F033A"/>
    <w:rsid w:val="007F0D63"/>
    <w:rsid w:val="007F3083"/>
    <w:rsid w:val="007F4A07"/>
    <w:rsid w:val="007F4A80"/>
    <w:rsid w:val="007F5D24"/>
    <w:rsid w:val="007F6E49"/>
    <w:rsid w:val="007F7719"/>
    <w:rsid w:val="00800E26"/>
    <w:rsid w:val="00802EDB"/>
    <w:rsid w:val="008051EA"/>
    <w:rsid w:val="00805B80"/>
    <w:rsid w:val="0080626B"/>
    <w:rsid w:val="00807081"/>
    <w:rsid w:val="00807328"/>
    <w:rsid w:val="0081059B"/>
    <w:rsid w:val="008108E7"/>
    <w:rsid w:val="00811216"/>
    <w:rsid w:val="00812DDA"/>
    <w:rsid w:val="00813387"/>
    <w:rsid w:val="0081416F"/>
    <w:rsid w:val="008148CA"/>
    <w:rsid w:val="00816EF4"/>
    <w:rsid w:val="00820691"/>
    <w:rsid w:val="00820EC8"/>
    <w:rsid w:val="00822070"/>
    <w:rsid w:val="0082247E"/>
    <w:rsid w:val="00823748"/>
    <w:rsid w:val="00826E17"/>
    <w:rsid w:val="00826EF7"/>
    <w:rsid w:val="00830218"/>
    <w:rsid w:val="00832EEE"/>
    <w:rsid w:val="00842084"/>
    <w:rsid w:val="00842D9F"/>
    <w:rsid w:val="0084656F"/>
    <w:rsid w:val="00846AB8"/>
    <w:rsid w:val="008522AE"/>
    <w:rsid w:val="00852A19"/>
    <w:rsid w:val="00852F82"/>
    <w:rsid w:val="0085598C"/>
    <w:rsid w:val="00855D47"/>
    <w:rsid w:val="008566B5"/>
    <w:rsid w:val="0086187B"/>
    <w:rsid w:val="00862B1E"/>
    <w:rsid w:val="00863453"/>
    <w:rsid w:val="0086531B"/>
    <w:rsid w:val="008655B9"/>
    <w:rsid w:val="00865D68"/>
    <w:rsid w:val="00870011"/>
    <w:rsid w:val="00870E8B"/>
    <w:rsid w:val="008713B4"/>
    <w:rsid w:val="00872F58"/>
    <w:rsid w:val="00874EAB"/>
    <w:rsid w:val="00875898"/>
    <w:rsid w:val="00876AC3"/>
    <w:rsid w:val="00882229"/>
    <w:rsid w:val="00884235"/>
    <w:rsid w:val="008844FD"/>
    <w:rsid w:val="00885090"/>
    <w:rsid w:val="00885834"/>
    <w:rsid w:val="00885903"/>
    <w:rsid w:val="00885C7E"/>
    <w:rsid w:val="00887182"/>
    <w:rsid w:val="00887398"/>
    <w:rsid w:val="008903B8"/>
    <w:rsid w:val="00893292"/>
    <w:rsid w:val="00893AED"/>
    <w:rsid w:val="00894D4B"/>
    <w:rsid w:val="0089571A"/>
    <w:rsid w:val="00897318"/>
    <w:rsid w:val="00897AB6"/>
    <w:rsid w:val="008A0F83"/>
    <w:rsid w:val="008A10C1"/>
    <w:rsid w:val="008A14C1"/>
    <w:rsid w:val="008A486C"/>
    <w:rsid w:val="008A5981"/>
    <w:rsid w:val="008A5B65"/>
    <w:rsid w:val="008A5BBA"/>
    <w:rsid w:val="008A668D"/>
    <w:rsid w:val="008A6A21"/>
    <w:rsid w:val="008A75CB"/>
    <w:rsid w:val="008A7844"/>
    <w:rsid w:val="008A7CD4"/>
    <w:rsid w:val="008B191B"/>
    <w:rsid w:val="008B45F3"/>
    <w:rsid w:val="008B5688"/>
    <w:rsid w:val="008B70F5"/>
    <w:rsid w:val="008C1054"/>
    <w:rsid w:val="008C2555"/>
    <w:rsid w:val="008C25C4"/>
    <w:rsid w:val="008C2F0F"/>
    <w:rsid w:val="008C36C2"/>
    <w:rsid w:val="008C399A"/>
    <w:rsid w:val="008C402E"/>
    <w:rsid w:val="008D0985"/>
    <w:rsid w:val="008D0D75"/>
    <w:rsid w:val="008D2EE5"/>
    <w:rsid w:val="008D64B2"/>
    <w:rsid w:val="008D693C"/>
    <w:rsid w:val="008D6E1E"/>
    <w:rsid w:val="008E0115"/>
    <w:rsid w:val="008E04A3"/>
    <w:rsid w:val="008E0902"/>
    <w:rsid w:val="008E2F16"/>
    <w:rsid w:val="008E5329"/>
    <w:rsid w:val="008F482B"/>
    <w:rsid w:val="008F7401"/>
    <w:rsid w:val="009005C6"/>
    <w:rsid w:val="009008A8"/>
    <w:rsid w:val="009017E2"/>
    <w:rsid w:val="00901AC1"/>
    <w:rsid w:val="00901F51"/>
    <w:rsid w:val="00902276"/>
    <w:rsid w:val="00902BB4"/>
    <w:rsid w:val="0091001A"/>
    <w:rsid w:val="00912A7D"/>
    <w:rsid w:val="00914272"/>
    <w:rsid w:val="00915A17"/>
    <w:rsid w:val="00916575"/>
    <w:rsid w:val="0091660E"/>
    <w:rsid w:val="00916B56"/>
    <w:rsid w:val="00920090"/>
    <w:rsid w:val="0092205F"/>
    <w:rsid w:val="00922598"/>
    <w:rsid w:val="00925803"/>
    <w:rsid w:val="009263D1"/>
    <w:rsid w:val="00927523"/>
    <w:rsid w:val="00927D30"/>
    <w:rsid w:val="00930D3D"/>
    <w:rsid w:val="0093180C"/>
    <w:rsid w:val="009374F8"/>
    <w:rsid w:val="009407BB"/>
    <w:rsid w:val="00941EF4"/>
    <w:rsid w:val="00942542"/>
    <w:rsid w:val="00942CEB"/>
    <w:rsid w:val="009472DA"/>
    <w:rsid w:val="0095220E"/>
    <w:rsid w:val="0095241F"/>
    <w:rsid w:val="0095297C"/>
    <w:rsid w:val="00953A4D"/>
    <w:rsid w:val="00953D8D"/>
    <w:rsid w:val="009563BD"/>
    <w:rsid w:val="00956851"/>
    <w:rsid w:val="00956994"/>
    <w:rsid w:val="00963202"/>
    <w:rsid w:val="00963284"/>
    <w:rsid w:val="00963F77"/>
    <w:rsid w:val="009657AB"/>
    <w:rsid w:val="00966259"/>
    <w:rsid w:val="0097475E"/>
    <w:rsid w:val="00974871"/>
    <w:rsid w:val="00974FB4"/>
    <w:rsid w:val="009811F7"/>
    <w:rsid w:val="0098153F"/>
    <w:rsid w:val="00982054"/>
    <w:rsid w:val="009820B5"/>
    <w:rsid w:val="00982683"/>
    <w:rsid w:val="0098431D"/>
    <w:rsid w:val="00985F18"/>
    <w:rsid w:val="009920AA"/>
    <w:rsid w:val="009944D8"/>
    <w:rsid w:val="00994B09"/>
    <w:rsid w:val="009958E9"/>
    <w:rsid w:val="00996B1C"/>
    <w:rsid w:val="00997039"/>
    <w:rsid w:val="00997101"/>
    <w:rsid w:val="009A3653"/>
    <w:rsid w:val="009A46C8"/>
    <w:rsid w:val="009A4CC7"/>
    <w:rsid w:val="009A568D"/>
    <w:rsid w:val="009A7050"/>
    <w:rsid w:val="009A72EB"/>
    <w:rsid w:val="009B06D5"/>
    <w:rsid w:val="009B1AAA"/>
    <w:rsid w:val="009B63F7"/>
    <w:rsid w:val="009B748D"/>
    <w:rsid w:val="009B7AB7"/>
    <w:rsid w:val="009C1A5F"/>
    <w:rsid w:val="009C1B02"/>
    <w:rsid w:val="009C280A"/>
    <w:rsid w:val="009C387F"/>
    <w:rsid w:val="009C6FE5"/>
    <w:rsid w:val="009C7409"/>
    <w:rsid w:val="009C7A78"/>
    <w:rsid w:val="009D1621"/>
    <w:rsid w:val="009D19CF"/>
    <w:rsid w:val="009D247E"/>
    <w:rsid w:val="009D2856"/>
    <w:rsid w:val="009D4D9A"/>
    <w:rsid w:val="009D6047"/>
    <w:rsid w:val="009D67D4"/>
    <w:rsid w:val="009E23D2"/>
    <w:rsid w:val="009E29A9"/>
    <w:rsid w:val="009E2C03"/>
    <w:rsid w:val="009E3747"/>
    <w:rsid w:val="009E3AEE"/>
    <w:rsid w:val="009E40CA"/>
    <w:rsid w:val="009E4CD8"/>
    <w:rsid w:val="009E4F18"/>
    <w:rsid w:val="009E6BE4"/>
    <w:rsid w:val="009F10D6"/>
    <w:rsid w:val="009F11B1"/>
    <w:rsid w:val="009F2430"/>
    <w:rsid w:val="00A00C4D"/>
    <w:rsid w:val="00A00D0A"/>
    <w:rsid w:val="00A046CD"/>
    <w:rsid w:val="00A049AB"/>
    <w:rsid w:val="00A05554"/>
    <w:rsid w:val="00A05752"/>
    <w:rsid w:val="00A057B0"/>
    <w:rsid w:val="00A10305"/>
    <w:rsid w:val="00A14225"/>
    <w:rsid w:val="00A15D31"/>
    <w:rsid w:val="00A203A6"/>
    <w:rsid w:val="00A223ED"/>
    <w:rsid w:val="00A22B05"/>
    <w:rsid w:val="00A2372B"/>
    <w:rsid w:val="00A238C5"/>
    <w:rsid w:val="00A239CD"/>
    <w:rsid w:val="00A24E83"/>
    <w:rsid w:val="00A25096"/>
    <w:rsid w:val="00A3228C"/>
    <w:rsid w:val="00A33225"/>
    <w:rsid w:val="00A342A8"/>
    <w:rsid w:val="00A343F2"/>
    <w:rsid w:val="00A41EAE"/>
    <w:rsid w:val="00A43880"/>
    <w:rsid w:val="00A45D06"/>
    <w:rsid w:val="00A46325"/>
    <w:rsid w:val="00A47D84"/>
    <w:rsid w:val="00A50848"/>
    <w:rsid w:val="00A50975"/>
    <w:rsid w:val="00A513E3"/>
    <w:rsid w:val="00A5140D"/>
    <w:rsid w:val="00A51904"/>
    <w:rsid w:val="00A5272A"/>
    <w:rsid w:val="00A52D68"/>
    <w:rsid w:val="00A55A54"/>
    <w:rsid w:val="00A56001"/>
    <w:rsid w:val="00A57B95"/>
    <w:rsid w:val="00A60A3E"/>
    <w:rsid w:val="00A60ABF"/>
    <w:rsid w:val="00A62872"/>
    <w:rsid w:val="00A6713B"/>
    <w:rsid w:val="00A67336"/>
    <w:rsid w:val="00A702D4"/>
    <w:rsid w:val="00A71A31"/>
    <w:rsid w:val="00A721F1"/>
    <w:rsid w:val="00A72720"/>
    <w:rsid w:val="00A75E76"/>
    <w:rsid w:val="00A77663"/>
    <w:rsid w:val="00A779C9"/>
    <w:rsid w:val="00A80C9A"/>
    <w:rsid w:val="00A82F68"/>
    <w:rsid w:val="00A84DC4"/>
    <w:rsid w:val="00A84ECF"/>
    <w:rsid w:val="00A8761B"/>
    <w:rsid w:val="00A87F94"/>
    <w:rsid w:val="00A9072D"/>
    <w:rsid w:val="00A91C0C"/>
    <w:rsid w:val="00A92C1E"/>
    <w:rsid w:val="00A93071"/>
    <w:rsid w:val="00A93875"/>
    <w:rsid w:val="00A96563"/>
    <w:rsid w:val="00AA044C"/>
    <w:rsid w:val="00AA0CB6"/>
    <w:rsid w:val="00AA10E3"/>
    <w:rsid w:val="00AA1F03"/>
    <w:rsid w:val="00AA45BB"/>
    <w:rsid w:val="00AA4D0C"/>
    <w:rsid w:val="00AA7C35"/>
    <w:rsid w:val="00AB76FB"/>
    <w:rsid w:val="00AC350E"/>
    <w:rsid w:val="00AD40F3"/>
    <w:rsid w:val="00AD4C5B"/>
    <w:rsid w:val="00AD4DC2"/>
    <w:rsid w:val="00AD53EB"/>
    <w:rsid w:val="00AD6106"/>
    <w:rsid w:val="00AD63FE"/>
    <w:rsid w:val="00AD6D98"/>
    <w:rsid w:val="00AD6F11"/>
    <w:rsid w:val="00AD7368"/>
    <w:rsid w:val="00AD7A83"/>
    <w:rsid w:val="00AE3102"/>
    <w:rsid w:val="00AE3BBF"/>
    <w:rsid w:val="00AE4D74"/>
    <w:rsid w:val="00AE57B5"/>
    <w:rsid w:val="00AE7AF7"/>
    <w:rsid w:val="00AE7DDB"/>
    <w:rsid w:val="00AF0C57"/>
    <w:rsid w:val="00AF1076"/>
    <w:rsid w:val="00AF2405"/>
    <w:rsid w:val="00AF2F0A"/>
    <w:rsid w:val="00AF34FB"/>
    <w:rsid w:val="00AF3DA4"/>
    <w:rsid w:val="00AF3EEA"/>
    <w:rsid w:val="00AF5623"/>
    <w:rsid w:val="00AF643F"/>
    <w:rsid w:val="00B00808"/>
    <w:rsid w:val="00B02849"/>
    <w:rsid w:val="00B04ADC"/>
    <w:rsid w:val="00B05758"/>
    <w:rsid w:val="00B11597"/>
    <w:rsid w:val="00B11846"/>
    <w:rsid w:val="00B11B05"/>
    <w:rsid w:val="00B17868"/>
    <w:rsid w:val="00B2147B"/>
    <w:rsid w:val="00B22D77"/>
    <w:rsid w:val="00B23295"/>
    <w:rsid w:val="00B245D2"/>
    <w:rsid w:val="00B246F2"/>
    <w:rsid w:val="00B26971"/>
    <w:rsid w:val="00B27791"/>
    <w:rsid w:val="00B309BB"/>
    <w:rsid w:val="00B33400"/>
    <w:rsid w:val="00B34763"/>
    <w:rsid w:val="00B352B3"/>
    <w:rsid w:val="00B40A56"/>
    <w:rsid w:val="00B4159B"/>
    <w:rsid w:val="00B442AE"/>
    <w:rsid w:val="00B44ACB"/>
    <w:rsid w:val="00B455A4"/>
    <w:rsid w:val="00B467D3"/>
    <w:rsid w:val="00B50F0A"/>
    <w:rsid w:val="00B5206B"/>
    <w:rsid w:val="00B54C5B"/>
    <w:rsid w:val="00B55831"/>
    <w:rsid w:val="00B55AC9"/>
    <w:rsid w:val="00B57568"/>
    <w:rsid w:val="00B57B7B"/>
    <w:rsid w:val="00B602D5"/>
    <w:rsid w:val="00B60AE8"/>
    <w:rsid w:val="00B61452"/>
    <w:rsid w:val="00B61812"/>
    <w:rsid w:val="00B6276C"/>
    <w:rsid w:val="00B64085"/>
    <w:rsid w:val="00B65A99"/>
    <w:rsid w:val="00B7143A"/>
    <w:rsid w:val="00B716C9"/>
    <w:rsid w:val="00B71971"/>
    <w:rsid w:val="00B73ECC"/>
    <w:rsid w:val="00B74629"/>
    <w:rsid w:val="00B75A5D"/>
    <w:rsid w:val="00B75B22"/>
    <w:rsid w:val="00B764E4"/>
    <w:rsid w:val="00B771C1"/>
    <w:rsid w:val="00B7752A"/>
    <w:rsid w:val="00B77CEE"/>
    <w:rsid w:val="00B77F22"/>
    <w:rsid w:val="00B82656"/>
    <w:rsid w:val="00B82A83"/>
    <w:rsid w:val="00B8438F"/>
    <w:rsid w:val="00B86DD5"/>
    <w:rsid w:val="00B8732C"/>
    <w:rsid w:val="00B87B1A"/>
    <w:rsid w:val="00B91A93"/>
    <w:rsid w:val="00B939E3"/>
    <w:rsid w:val="00B95A1D"/>
    <w:rsid w:val="00B969F2"/>
    <w:rsid w:val="00B9710B"/>
    <w:rsid w:val="00B97D84"/>
    <w:rsid w:val="00BA0E09"/>
    <w:rsid w:val="00BA6124"/>
    <w:rsid w:val="00BA746B"/>
    <w:rsid w:val="00BB186F"/>
    <w:rsid w:val="00BB3172"/>
    <w:rsid w:val="00BB3CAC"/>
    <w:rsid w:val="00BB44F4"/>
    <w:rsid w:val="00BB536A"/>
    <w:rsid w:val="00BB539A"/>
    <w:rsid w:val="00BB54CD"/>
    <w:rsid w:val="00BB5577"/>
    <w:rsid w:val="00BB6926"/>
    <w:rsid w:val="00BB759E"/>
    <w:rsid w:val="00BC0885"/>
    <w:rsid w:val="00BC1B5D"/>
    <w:rsid w:val="00BC2373"/>
    <w:rsid w:val="00BC26E7"/>
    <w:rsid w:val="00BC2AB1"/>
    <w:rsid w:val="00BC2B74"/>
    <w:rsid w:val="00BC42C4"/>
    <w:rsid w:val="00BC4646"/>
    <w:rsid w:val="00BC4DFA"/>
    <w:rsid w:val="00BC5595"/>
    <w:rsid w:val="00BC68A5"/>
    <w:rsid w:val="00BC7D26"/>
    <w:rsid w:val="00BD2187"/>
    <w:rsid w:val="00BD28C5"/>
    <w:rsid w:val="00BD43FB"/>
    <w:rsid w:val="00BD4AF0"/>
    <w:rsid w:val="00BD7F10"/>
    <w:rsid w:val="00BE0E34"/>
    <w:rsid w:val="00BE10D7"/>
    <w:rsid w:val="00BE2E1B"/>
    <w:rsid w:val="00BE6186"/>
    <w:rsid w:val="00BE6714"/>
    <w:rsid w:val="00BE6756"/>
    <w:rsid w:val="00BE74BF"/>
    <w:rsid w:val="00BE7BB0"/>
    <w:rsid w:val="00BF2E97"/>
    <w:rsid w:val="00BF41DF"/>
    <w:rsid w:val="00BF4A68"/>
    <w:rsid w:val="00BF760C"/>
    <w:rsid w:val="00C00134"/>
    <w:rsid w:val="00C005A5"/>
    <w:rsid w:val="00C03083"/>
    <w:rsid w:val="00C04D00"/>
    <w:rsid w:val="00C06884"/>
    <w:rsid w:val="00C0700E"/>
    <w:rsid w:val="00C122D2"/>
    <w:rsid w:val="00C12FAF"/>
    <w:rsid w:val="00C21BF7"/>
    <w:rsid w:val="00C236C6"/>
    <w:rsid w:val="00C24B32"/>
    <w:rsid w:val="00C24FB6"/>
    <w:rsid w:val="00C3040F"/>
    <w:rsid w:val="00C30694"/>
    <w:rsid w:val="00C30AEE"/>
    <w:rsid w:val="00C322F6"/>
    <w:rsid w:val="00C32F94"/>
    <w:rsid w:val="00C339D9"/>
    <w:rsid w:val="00C33F0A"/>
    <w:rsid w:val="00C353D2"/>
    <w:rsid w:val="00C3640D"/>
    <w:rsid w:val="00C40ADE"/>
    <w:rsid w:val="00C4171A"/>
    <w:rsid w:val="00C422D7"/>
    <w:rsid w:val="00C42A06"/>
    <w:rsid w:val="00C44AF1"/>
    <w:rsid w:val="00C45952"/>
    <w:rsid w:val="00C45E01"/>
    <w:rsid w:val="00C4642F"/>
    <w:rsid w:val="00C46F93"/>
    <w:rsid w:val="00C50662"/>
    <w:rsid w:val="00C510AD"/>
    <w:rsid w:val="00C51465"/>
    <w:rsid w:val="00C52721"/>
    <w:rsid w:val="00C54262"/>
    <w:rsid w:val="00C5603D"/>
    <w:rsid w:val="00C563ED"/>
    <w:rsid w:val="00C57D58"/>
    <w:rsid w:val="00C6177B"/>
    <w:rsid w:val="00C6396C"/>
    <w:rsid w:val="00C64432"/>
    <w:rsid w:val="00C64C5B"/>
    <w:rsid w:val="00C654EA"/>
    <w:rsid w:val="00C67F44"/>
    <w:rsid w:val="00C72D2B"/>
    <w:rsid w:val="00C731D1"/>
    <w:rsid w:val="00C7352B"/>
    <w:rsid w:val="00C753C3"/>
    <w:rsid w:val="00C777D8"/>
    <w:rsid w:val="00C80306"/>
    <w:rsid w:val="00C80C22"/>
    <w:rsid w:val="00C81264"/>
    <w:rsid w:val="00C813BD"/>
    <w:rsid w:val="00C830DF"/>
    <w:rsid w:val="00C847AB"/>
    <w:rsid w:val="00C84C5D"/>
    <w:rsid w:val="00C84FE7"/>
    <w:rsid w:val="00C85107"/>
    <w:rsid w:val="00C929A5"/>
    <w:rsid w:val="00C941D6"/>
    <w:rsid w:val="00C94895"/>
    <w:rsid w:val="00C9501B"/>
    <w:rsid w:val="00C96332"/>
    <w:rsid w:val="00C96442"/>
    <w:rsid w:val="00C97FBF"/>
    <w:rsid w:val="00CA0C79"/>
    <w:rsid w:val="00CA129D"/>
    <w:rsid w:val="00CA1896"/>
    <w:rsid w:val="00CA32BB"/>
    <w:rsid w:val="00CA3C94"/>
    <w:rsid w:val="00CA4FF2"/>
    <w:rsid w:val="00CA79EA"/>
    <w:rsid w:val="00CB242B"/>
    <w:rsid w:val="00CB55C4"/>
    <w:rsid w:val="00CB77A2"/>
    <w:rsid w:val="00CC12A3"/>
    <w:rsid w:val="00CC2869"/>
    <w:rsid w:val="00CC39CE"/>
    <w:rsid w:val="00CC4D9F"/>
    <w:rsid w:val="00CC5164"/>
    <w:rsid w:val="00CD0863"/>
    <w:rsid w:val="00CD1D23"/>
    <w:rsid w:val="00CD3ECD"/>
    <w:rsid w:val="00CD4728"/>
    <w:rsid w:val="00CD4902"/>
    <w:rsid w:val="00CD516A"/>
    <w:rsid w:val="00CD618B"/>
    <w:rsid w:val="00CD7D74"/>
    <w:rsid w:val="00CE053B"/>
    <w:rsid w:val="00CE1255"/>
    <w:rsid w:val="00CE36C0"/>
    <w:rsid w:val="00CE39EB"/>
    <w:rsid w:val="00CE44B2"/>
    <w:rsid w:val="00CE4A11"/>
    <w:rsid w:val="00CE5958"/>
    <w:rsid w:val="00CF018C"/>
    <w:rsid w:val="00CF089F"/>
    <w:rsid w:val="00CF23F0"/>
    <w:rsid w:val="00CF3EBB"/>
    <w:rsid w:val="00CF3F35"/>
    <w:rsid w:val="00CF410F"/>
    <w:rsid w:val="00CF60AC"/>
    <w:rsid w:val="00D00CD8"/>
    <w:rsid w:val="00D00F7A"/>
    <w:rsid w:val="00D0132C"/>
    <w:rsid w:val="00D01458"/>
    <w:rsid w:val="00D038A8"/>
    <w:rsid w:val="00D03EE2"/>
    <w:rsid w:val="00D054FE"/>
    <w:rsid w:val="00D05EC5"/>
    <w:rsid w:val="00D10261"/>
    <w:rsid w:val="00D111B8"/>
    <w:rsid w:val="00D1295C"/>
    <w:rsid w:val="00D142B8"/>
    <w:rsid w:val="00D156C8"/>
    <w:rsid w:val="00D1692F"/>
    <w:rsid w:val="00D20297"/>
    <w:rsid w:val="00D20EB8"/>
    <w:rsid w:val="00D22852"/>
    <w:rsid w:val="00D248FB"/>
    <w:rsid w:val="00D25870"/>
    <w:rsid w:val="00D260CA"/>
    <w:rsid w:val="00D27609"/>
    <w:rsid w:val="00D27A89"/>
    <w:rsid w:val="00D313A7"/>
    <w:rsid w:val="00D31969"/>
    <w:rsid w:val="00D329FA"/>
    <w:rsid w:val="00D32A08"/>
    <w:rsid w:val="00D331C5"/>
    <w:rsid w:val="00D33693"/>
    <w:rsid w:val="00D33AD1"/>
    <w:rsid w:val="00D37ADE"/>
    <w:rsid w:val="00D4000A"/>
    <w:rsid w:val="00D40227"/>
    <w:rsid w:val="00D404F9"/>
    <w:rsid w:val="00D4094F"/>
    <w:rsid w:val="00D43286"/>
    <w:rsid w:val="00D434AB"/>
    <w:rsid w:val="00D434B4"/>
    <w:rsid w:val="00D47784"/>
    <w:rsid w:val="00D50972"/>
    <w:rsid w:val="00D5172B"/>
    <w:rsid w:val="00D528CC"/>
    <w:rsid w:val="00D54075"/>
    <w:rsid w:val="00D55ED1"/>
    <w:rsid w:val="00D56C6F"/>
    <w:rsid w:val="00D57182"/>
    <w:rsid w:val="00D60317"/>
    <w:rsid w:val="00D60BBB"/>
    <w:rsid w:val="00D62B51"/>
    <w:rsid w:val="00D62BE1"/>
    <w:rsid w:val="00D644CF"/>
    <w:rsid w:val="00D671B8"/>
    <w:rsid w:val="00D67B02"/>
    <w:rsid w:val="00D701E8"/>
    <w:rsid w:val="00D708FE"/>
    <w:rsid w:val="00D713CE"/>
    <w:rsid w:val="00D73FEA"/>
    <w:rsid w:val="00D7636F"/>
    <w:rsid w:val="00D7708B"/>
    <w:rsid w:val="00D7786A"/>
    <w:rsid w:val="00D82FE4"/>
    <w:rsid w:val="00D8333F"/>
    <w:rsid w:val="00D837A4"/>
    <w:rsid w:val="00D85629"/>
    <w:rsid w:val="00D85F9F"/>
    <w:rsid w:val="00D868ED"/>
    <w:rsid w:val="00D92D8D"/>
    <w:rsid w:val="00D950A5"/>
    <w:rsid w:val="00D95980"/>
    <w:rsid w:val="00D9638D"/>
    <w:rsid w:val="00DA02A1"/>
    <w:rsid w:val="00DA0D3B"/>
    <w:rsid w:val="00DA22CD"/>
    <w:rsid w:val="00DA32BB"/>
    <w:rsid w:val="00DA42F9"/>
    <w:rsid w:val="00DA47A2"/>
    <w:rsid w:val="00DA7CA8"/>
    <w:rsid w:val="00DB1445"/>
    <w:rsid w:val="00DB1787"/>
    <w:rsid w:val="00DB3866"/>
    <w:rsid w:val="00DB4A93"/>
    <w:rsid w:val="00DB5D12"/>
    <w:rsid w:val="00DB65C1"/>
    <w:rsid w:val="00DB744B"/>
    <w:rsid w:val="00DB7DAD"/>
    <w:rsid w:val="00DC0531"/>
    <w:rsid w:val="00DC0860"/>
    <w:rsid w:val="00DC091F"/>
    <w:rsid w:val="00DC0DDE"/>
    <w:rsid w:val="00DC1549"/>
    <w:rsid w:val="00DC29B0"/>
    <w:rsid w:val="00DC3EF3"/>
    <w:rsid w:val="00DC4A91"/>
    <w:rsid w:val="00DD168D"/>
    <w:rsid w:val="00DD224B"/>
    <w:rsid w:val="00DD34D2"/>
    <w:rsid w:val="00DD3B9E"/>
    <w:rsid w:val="00DD3E95"/>
    <w:rsid w:val="00DD5297"/>
    <w:rsid w:val="00DD744E"/>
    <w:rsid w:val="00DD7E82"/>
    <w:rsid w:val="00DE64BE"/>
    <w:rsid w:val="00DE7E4D"/>
    <w:rsid w:val="00DF053B"/>
    <w:rsid w:val="00DF28E3"/>
    <w:rsid w:val="00DF2D5C"/>
    <w:rsid w:val="00DF5A54"/>
    <w:rsid w:val="00DF62AB"/>
    <w:rsid w:val="00DF72BF"/>
    <w:rsid w:val="00E01A4B"/>
    <w:rsid w:val="00E0314B"/>
    <w:rsid w:val="00E03228"/>
    <w:rsid w:val="00E044D2"/>
    <w:rsid w:val="00E04ED8"/>
    <w:rsid w:val="00E04F06"/>
    <w:rsid w:val="00E0550F"/>
    <w:rsid w:val="00E07634"/>
    <w:rsid w:val="00E1240D"/>
    <w:rsid w:val="00E14CD5"/>
    <w:rsid w:val="00E14D61"/>
    <w:rsid w:val="00E151F3"/>
    <w:rsid w:val="00E1597A"/>
    <w:rsid w:val="00E167E7"/>
    <w:rsid w:val="00E16AD9"/>
    <w:rsid w:val="00E173FC"/>
    <w:rsid w:val="00E17B71"/>
    <w:rsid w:val="00E23557"/>
    <w:rsid w:val="00E241BC"/>
    <w:rsid w:val="00E242F9"/>
    <w:rsid w:val="00E24A18"/>
    <w:rsid w:val="00E32CAC"/>
    <w:rsid w:val="00E33666"/>
    <w:rsid w:val="00E34A6C"/>
    <w:rsid w:val="00E354FE"/>
    <w:rsid w:val="00E403A6"/>
    <w:rsid w:val="00E42113"/>
    <w:rsid w:val="00E437A1"/>
    <w:rsid w:val="00E46AF6"/>
    <w:rsid w:val="00E46B27"/>
    <w:rsid w:val="00E46CDD"/>
    <w:rsid w:val="00E47109"/>
    <w:rsid w:val="00E47807"/>
    <w:rsid w:val="00E47B9D"/>
    <w:rsid w:val="00E51138"/>
    <w:rsid w:val="00E5173F"/>
    <w:rsid w:val="00E51F38"/>
    <w:rsid w:val="00E54646"/>
    <w:rsid w:val="00E561F0"/>
    <w:rsid w:val="00E56BEB"/>
    <w:rsid w:val="00E572F7"/>
    <w:rsid w:val="00E602D6"/>
    <w:rsid w:val="00E644E9"/>
    <w:rsid w:val="00E64B67"/>
    <w:rsid w:val="00E66400"/>
    <w:rsid w:val="00E66F22"/>
    <w:rsid w:val="00E674CA"/>
    <w:rsid w:val="00E707D4"/>
    <w:rsid w:val="00E70B59"/>
    <w:rsid w:val="00E70C2E"/>
    <w:rsid w:val="00E7552F"/>
    <w:rsid w:val="00E768FB"/>
    <w:rsid w:val="00E76B2A"/>
    <w:rsid w:val="00E777A6"/>
    <w:rsid w:val="00E805E9"/>
    <w:rsid w:val="00E80F06"/>
    <w:rsid w:val="00E812F6"/>
    <w:rsid w:val="00E822B3"/>
    <w:rsid w:val="00E83819"/>
    <w:rsid w:val="00E85099"/>
    <w:rsid w:val="00E93744"/>
    <w:rsid w:val="00E95A15"/>
    <w:rsid w:val="00E95DF3"/>
    <w:rsid w:val="00E96471"/>
    <w:rsid w:val="00E97182"/>
    <w:rsid w:val="00E97F43"/>
    <w:rsid w:val="00EA0CB8"/>
    <w:rsid w:val="00EA2B2C"/>
    <w:rsid w:val="00EA2D09"/>
    <w:rsid w:val="00EA3265"/>
    <w:rsid w:val="00EA36CC"/>
    <w:rsid w:val="00EA4EDD"/>
    <w:rsid w:val="00EA5C70"/>
    <w:rsid w:val="00EA7E88"/>
    <w:rsid w:val="00EB0271"/>
    <w:rsid w:val="00EB1201"/>
    <w:rsid w:val="00EB175A"/>
    <w:rsid w:val="00EB7266"/>
    <w:rsid w:val="00EC08B2"/>
    <w:rsid w:val="00EC09BF"/>
    <w:rsid w:val="00EC27BE"/>
    <w:rsid w:val="00EC3AB9"/>
    <w:rsid w:val="00EC3D3B"/>
    <w:rsid w:val="00EC45DB"/>
    <w:rsid w:val="00EC7C20"/>
    <w:rsid w:val="00EC7FA1"/>
    <w:rsid w:val="00ED25CF"/>
    <w:rsid w:val="00ED4032"/>
    <w:rsid w:val="00ED4D6C"/>
    <w:rsid w:val="00ED59CB"/>
    <w:rsid w:val="00ED6896"/>
    <w:rsid w:val="00ED76AB"/>
    <w:rsid w:val="00ED7A60"/>
    <w:rsid w:val="00EE4324"/>
    <w:rsid w:val="00EE4445"/>
    <w:rsid w:val="00EE648D"/>
    <w:rsid w:val="00EE7866"/>
    <w:rsid w:val="00EE7AAA"/>
    <w:rsid w:val="00EF0EF7"/>
    <w:rsid w:val="00EF1C4C"/>
    <w:rsid w:val="00EF31BB"/>
    <w:rsid w:val="00EF5DA6"/>
    <w:rsid w:val="00EF69B0"/>
    <w:rsid w:val="00EF6FA6"/>
    <w:rsid w:val="00EF704C"/>
    <w:rsid w:val="00EF7C04"/>
    <w:rsid w:val="00F006D5"/>
    <w:rsid w:val="00F02D88"/>
    <w:rsid w:val="00F03F5B"/>
    <w:rsid w:val="00F04728"/>
    <w:rsid w:val="00F05698"/>
    <w:rsid w:val="00F05A44"/>
    <w:rsid w:val="00F07CD4"/>
    <w:rsid w:val="00F112FD"/>
    <w:rsid w:val="00F12906"/>
    <w:rsid w:val="00F13643"/>
    <w:rsid w:val="00F1637D"/>
    <w:rsid w:val="00F2079E"/>
    <w:rsid w:val="00F20DB2"/>
    <w:rsid w:val="00F210FE"/>
    <w:rsid w:val="00F21F4E"/>
    <w:rsid w:val="00F22749"/>
    <w:rsid w:val="00F23C18"/>
    <w:rsid w:val="00F24DF9"/>
    <w:rsid w:val="00F32CB8"/>
    <w:rsid w:val="00F32DD1"/>
    <w:rsid w:val="00F33DE7"/>
    <w:rsid w:val="00F355B7"/>
    <w:rsid w:val="00F35BB3"/>
    <w:rsid w:val="00F37FEC"/>
    <w:rsid w:val="00F40020"/>
    <w:rsid w:val="00F43308"/>
    <w:rsid w:val="00F46462"/>
    <w:rsid w:val="00F46ED4"/>
    <w:rsid w:val="00F47968"/>
    <w:rsid w:val="00F5424D"/>
    <w:rsid w:val="00F56AFE"/>
    <w:rsid w:val="00F571D4"/>
    <w:rsid w:val="00F6016D"/>
    <w:rsid w:val="00F616B2"/>
    <w:rsid w:val="00F62AEE"/>
    <w:rsid w:val="00F6332B"/>
    <w:rsid w:val="00F6468D"/>
    <w:rsid w:val="00F64A54"/>
    <w:rsid w:val="00F64F0E"/>
    <w:rsid w:val="00F70760"/>
    <w:rsid w:val="00F71D23"/>
    <w:rsid w:val="00F7217F"/>
    <w:rsid w:val="00F72802"/>
    <w:rsid w:val="00F736A9"/>
    <w:rsid w:val="00F73A5E"/>
    <w:rsid w:val="00F7440B"/>
    <w:rsid w:val="00F7683B"/>
    <w:rsid w:val="00F83749"/>
    <w:rsid w:val="00F84475"/>
    <w:rsid w:val="00F84790"/>
    <w:rsid w:val="00F85383"/>
    <w:rsid w:val="00F85F05"/>
    <w:rsid w:val="00F90ECD"/>
    <w:rsid w:val="00F9172E"/>
    <w:rsid w:val="00F9393A"/>
    <w:rsid w:val="00F969DB"/>
    <w:rsid w:val="00FA018B"/>
    <w:rsid w:val="00FA14FE"/>
    <w:rsid w:val="00FA1DDF"/>
    <w:rsid w:val="00FA280C"/>
    <w:rsid w:val="00FA2CBD"/>
    <w:rsid w:val="00FA3CEE"/>
    <w:rsid w:val="00FA3F92"/>
    <w:rsid w:val="00FA433D"/>
    <w:rsid w:val="00FA4E28"/>
    <w:rsid w:val="00FA686E"/>
    <w:rsid w:val="00FA6FFA"/>
    <w:rsid w:val="00FA711F"/>
    <w:rsid w:val="00FB0394"/>
    <w:rsid w:val="00FB0B72"/>
    <w:rsid w:val="00FB2DB6"/>
    <w:rsid w:val="00FB2E7D"/>
    <w:rsid w:val="00FB375F"/>
    <w:rsid w:val="00FB3928"/>
    <w:rsid w:val="00FB5524"/>
    <w:rsid w:val="00FC0FC9"/>
    <w:rsid w:val="00FC24BA"/>
    <w:rsid w:val="00FC41CA"/>
    <w:rsid w:val="00FC5F36"/>
    <w:rsid w:val="00FC60CC"/>
    <w:rsid w:val="00FD1F33"/>
    <w:rsid w:val="00FD3DA9"/>
    <w:rsid w:val="00FD435B"/>
    <w:rsid w:val="00FE1AF4"/>
    <w:rsid w:val="00FE2C75"/>
    <w:rsid w:val="00FE3632"/>
    <w:rsid w:val="00FE4C69"/>
    <w:rsid w:val="00FE71B6"/>
    <w:rsid w:val="00FF0BF1"/>
    <w:rsid w:val="00FF2391"/>
    <w:rsid w:val="00FF40B9"/>
    <w:rsid w:val="00FF437F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19D0F"/>
  <w15:docId w15:val="{43752082-1AF3-4B9C-9FA7-8E755C65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622BEF"/>
    <w:rPr>
      <w:sz w:val="24"/>
      <w:szCs w:val="24"/>
    </w:rPr>
  </w:style>
  <w:style w:type="paragraph" w:styleId="1">
    <w:name w:val="heading 1"/>
    <w:aliases w:val=".,H1,H11,H110,H1101,H111,H1110,H1111,H1112,H112,H1121,H113,H1131,H114,H1141,H115,H1151,H116,H117,H118,H119,H12,H120,H121,H122,H123,H124,H125,H126,H127,H13,H131,H132,H14,H141,H142,H15,H151,H152,H16,H161,H162,H17,H171,H172,H18,H181,H182,H19"/>
    <w:basedOn w:val="a3"/>
    <w:next w:val="a3"/>
    <w:link w:val="10"/>
    <w:rsid w:val="00E34A6C"/>
    <w:pPr>
      <w:widowControl w:val="0"/>
      <w:numPr>
        <w:numId w:val="1"/>
      </w:numPr>
      <w:tabs>
        <w:tab w:val="clear" w:pos="738"/>
        <w:tab w:val="num" w:pos="5275"/>
      </w:tabs>
      <w:suppressAutoHyphens/>
      <w:spacing w:line="276" w:lineRule="auto"/>
      <w:ind w:left="4254"/>
      <w:jc w:val="both"/>
      <w:outlineLvl w:val="0"/>
    </w:pPr>
    <w:rPr>
      <w:rFonts w:asciiTheme="minorHAnsi" w:hAnsiTheme="minorHAnsi" w:cs="Arial"/>
      <w:b/>
      <w:bCs/>
      <w:kern w:val="32"/>
      <w:sz w:val="26"/>
    </w:rPr>
  </w:style>
  <w:style w:type="paragraph" w:styleId="2">
    <w:name w:val="heading 2"/>
    <w:basedOn w:val="a3"/>
    <w:next w:val="a3"/>
    <w:link w:val="20"/>
    <w:uiPriority w:val="99"/>
    <w:unhideWhenUsed/>
    <w:qFormat/>
    <w:rsid w:val="00340B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semiHidden/>
    <w:unhideWhenUsed/>
    <w:qFormat/>
    <w:rsid w:val="00340B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5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057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05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057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aliases w:val=". Знак,H1 Знак,H11 Знак,H110 Знак,H1101 Знак,H111 Знак,H1110 Знак,H1111 Знак,H1112 Знак,H112 Знак,H1121 Знак,H113 Знак,H1131 Знак,H114 Знак,H1141 Знак,H115 Знак,H1151 Знак,H116 Знак,H117 Знак,H118 Знак,H119 Знак,H12 Знак,H120 Знак"/>
    <w:basedOn w:val="a4"/>
    <w:link w:val="1"/>
    <w:rsid w:val="00E34A6C"/>
    <w:rPr>
      <w:rFonts w:asciiTheme="minorHAnsi" w:hAnsiTheme="minorHAnsi" w:cs="Arial"/>
      <w:b/>
      <w:bCs/>
      <w:kern w:val="32"/>
      <w:sz w:val="26"/>
      <w:szCs w:val="24"/>
    </w:rPr>
  </w:style>
  <w:style w:type="paragraph" w:styleId="a7">
    <w:name w:val="TOC Heading"/>
    <w:basedOn w:val="1"/>
    <w:next w:val="a3"/>
    <w:uiPriority w:val="39"/>
    <w:unhideWhenUsed/>
    <w:qFormat/>
    <w:rsid w:val="0035788E"/>
    <w:pPr>
      <w:keepLines/>
      <w:spacing w:before="480"/>
      <w:outlineLvl w:val="9"/>
    </w:pPr>
    <w:rPr>
      <w:color w:val="365F91"/>
      <w:kern w:val="0"/>
      <w:szCs w:val="28"/>
      <w:lang w:eastAsia="en-US"/>
    </w:rPr>
  </w:style>
  <w:style w:type="paragraph" w:styleId="a8">
    <w:name w:val="footer"/>
    <w:basedOn w:val="a3"/>
    <w:link w:val="a9"/>
    <w:uiPriority w:val="99"/>
    <w:unhideWhenUsed/>
    <w:rsid w:val="0035788E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9">
    <w:name w:val="Нижний колонтитул Знак"/>
    <w:basedOn w:val="a4"/>
    <w:link w:val="a8"/>
    <w:uiPriority w:val="99"/>
    <w:rsid w:val="0035788E"/>
    <w:rPr>
      <w:rFonts w:eastAsia="Calibri"/>
      <w:sz w:val="24"/>
      <w:szCs w:val="22"/>
      <w:lang w:eastAsia="en-US"/>
    </w:rPr>
  </w:style>
  <w:style w:type="paragraph" w:styleId="aa">
    <w:name w:val="No Spacing"/>
    <w:link w:val="ab"/>
    <w:uiPriority w:val="1"/>
    <w:qFormat/>
    <w:rsid w:val="00E34A6C"/>
    <w:pPr>
      <w:jc w:val="both"/>
    </w:pPr>
    <w:rPr>
      <w:rFonts w:asciiTheme="minorHAnsi" w:eastAsia="Calibri" w:hAnsiTheme="minorHAnsi"/>
      <w:sz w:val="26"/>
      <w:szCs w:val="22"/>
      <w:lang w:eastAsia="en-US"/>
    </w:rPr>
  </w:style>
  <w:style w:type="paragraph" w:styleId="11">
    <w:name w:val="toc 1"/>
    <w:basedOn w:val="a3"/>
    <w:next w:val="a3"/>
    <w:autoRedefine/>
    <w:uiPriority w:val="39"/>
    <w:qFormat/>
    <w:rsid w:val="003779B8"/>
    <w:pPr>
      <w:tabs>
        <w:tab w:val="left" w:pos="709"/>
        <w:tab w:val="right" w:leader="dot" w:pos="9921"/>
      </w:tabs>
      <w:spacing w:line="360" w:lineRule="auto"/>
    </w:pPr>
    <w:rPr>
      <w:rFonts w:ascii="Cambria" w:hAnsi="Cambria"/>
    </w:rPr>
  </w:style>
  <w:style w:type="character" w:styleId="ac">
    <w:name w:val="Hyperlink"/>
    <w:basedOn w:val="a4"/>
    <w:uiPriority w:val="99"/>
    <w:unhideWhenUsed/>
    <w:rsid w:val="00A33225"/>
    <w:rPr>
      <w:b/>
      <w:color w:val="0000FF"/>
      <w:u w:val="single"/>
    </w:rPr>
  </w:style>
  <w:style w:type="paragraph" w:styleId="ad">
    <w:name w:val="header"/>
    <w:basedOn w:val="a3"/>
    <w:link w:val="ae"/>
    <w:uiPriority w:val="99"/>
    <w:rsid w:val="003F60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4"/>
    <w:link w:val="ad"/>
    <w:uiPriority w:val="99"/>
    <w:rsid w:val="003F60E6"/>
    <w:rPr>
      <w:sz w:val="24"/>
      <w:szCs w:val="24"/>
    </w:rPr>
  </w:style>
  <w:style w:type="paragraph" w:styleId="21">
    <w:name w:val="toc 2"/>
    <w:basedOn w:val="a3"/>
    <w:next w:val="a3"/>
    <w:autoRedefine/>
    <w:uiPriority w:val="39"/>
    <w:unhideWhenUsed/>
    <w:qFormat/>
    <w:rsid w:val="00A343F2"/>
    <w:pPr>
      <w:spacing w:after="100" w:line="276" w:lineRule="auto"/>
      <w:ind w:left="220"/>
    </w:pPr>
    <w:rPr>
      <w:rFonts w:ascii="Cambria" w:hAnsi="Cambria"/>
      <w:szCs w:val="22"/>
      <w:lang w:eastAsia="en-US"/>
    </w:rPr>
  </w:style>
  <w:style w:type="paragraph" w:styleId="31">
    <w:name w:val="toc 3"/>
    <w:basedOn w:val="a3"/>
    <w:next w:val="a3"/>
    <w:autoRedefine/>
    <w:uiPriority w:val="39"/>
    <w:unhideWhenUsed/>
    <w:qFormat/>
    <w:rsid w:val="00A343F2"/>
    <w:pPr>
      <w:tabs>
        <w:tab w:val="left" w:pos="1320"/>
        <w:tab w:val="right" w:leader="dot" w:pos="9911"/>
      </w:tabs>
      <w:ind w:left="440"/>
    </w:pPr>
    <w:rPr>
      <w:rFonts w:ascii="Cambria" w:hAnsi="Cambria"/>
      <w:szCs w:val="22"/>
      <w:lang w:eastAsia="en-US"/>
    </w:rPr>
  </w:style>
  <w:style w:type="paragraph" w:styleId="af">
    <w:name w:val="Balloon Text"/>
    <w:basedOn w:val="a3"/>
    <w:link w:val="af0"/>
    <w:rsid w:val="003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rsid w:val="00363267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5E60B4"/>
    <w:pPr>
      <w:autoSpaceDE w:val="0"/>
      <w:autoSpaceDN w:val="0"/>
      <w:adjustRightInd w:val="0"/>
    </w:pPr>
    <w:rPr>
      <w:rFonts w:ascii="Tahoma" w:hAnsi="Tahoma" w:cs="Tahoma"/>
    </w:rPr>
  </w:style>
  <w:style w:type="paragraph" w:styleId="af1">
    <w:name w:val="Body Text"/>
    <w:basedOn w:val="a3"/>
    <w:link w:val="af2"/>
    <w:uiPriority w:val="99"/>
    <w:unhideWhenUsed/>
    <w:rsid w:val="00501180"/>
    <w:pPr>
      <w:suppressAutoHyphens/>
      <w:spacing w:after="120"/>
    </w:pPr>
    <w:rPr>
      <w:rFonts w:cs="Calibri"/>
      <w:sz w:val="28"/>
      <w:lang w:eastAsia="ar-SA"/>
    </w:rPr>
  </w:style>
  <w:style w:type="character" w:customStyle="1" w:styleId="af2">
    <w:name w:val="Основной текст Знак"/>
    <w:basedOn w:val="a4"/>
    <w:link w:val="af1"/>
    <w:uiPriority w:val="99"/>
    <w:rsid w:val="00501180"/>
    <w:rPr>
      <w:rFonts w:cs="Calibri"/>
      <w:sz w:val="28"/>
      <w:szCs w:val="24"/>
      <w:lang w:eastAsia="ar-SA"/>
    </w:rPr>
  </w:style>
  <w:style w:type="character" w:styleId="af3">
    <w:name w:val="Strong"/>
    <w:basedOn w:val="a4"/>
    <w:uiPriority w:val="22"/>
    <w:qFormat/>
    <w:rsid w:val="00811216"/>
    <w:rPr>
      <w:b/>
      <w:bCs/>
    </w:rPr>
  </w:style>
  <w:style w:type="character" w:styleId="af4">
    <w:name w:val="FollowedHyperlink"/>
    <w:basedOn w:val="a4"/>
    <w:rsid w:val="00C94895"/>
    <w:rPr>
      <w:color w:val="800080"/>
      <w:u w:val="single"/>
    </w:rPr>
  </w:style>
  <w:style w:type="character" w:styleId="af5">
    <w:name w:val="Emphasis"/>
    <w:basedOn w:val="a4"/>
    <w:uiPriority w:val="20"/>
    <w:qFormat/>
    <w:rsid w:val="002C6890"/>
    <w:rPr>
      <w:i/>
      <w:iCs/>
    </w:rPr>
  </w:style>
  <w:style w:type="paragraph" w:styleId="af6">
    <w:name w:val="List Paragraph"/>
    <w:basedOn w:val="a3"/>
    <w:link w:val="af7"/>
    <w:uiPriority w:val="34"/>
    <w:qFormat/>
    <w:rsid w:val="007D2636"/>
    <w:pPr>
      <w:ind w:left="720"/>
      <w:contextualSpacing/>
      <w:jc w:val="center"/>
    </w:pPr>
    <w:rPr>
      <w:rFonts w:asciiTheme="minorHAnsi" w:eastAsia="Calibri" w:hAnsiTheme="minorHAnsi"/>
      <w:sz w:val="28"/>
      <w:szCs w:val="22"/>
      <w:lang w:eastAsia="en-US"/>
    </w:rPr>
  </w:style>
  <w:style w:type="character" w:styleId="af8">
    <w:name w:val="annotation reference"/>
    <w:basedOn w:val="a4"/>
    <w:uiPriority w:val="99"/>
    <w:rsid w:val="00F355B7"/>
    <w:rPr>
      <w:sz w:val="16"/>
      <w:szCs w:val="16"/>
    </w:rPr>
  </w:style>
  <w:style w:type="paragraph" w:styleId="af9">
    <w:name w:val="annotation text"/>
    <w:basedOn w:val="a3"/>
    <w:link w:val="afa"/>
    <w:uiPriority w:val="99"/>
    <w:rsid w:val="00F355B7"/>
    <w:rPr>
      <w:sz w:val="20"/>
      <w:szCs w:val="20"/>
    </w:rPr>
  </w:style>
  <w:style w:type="character" w:customStyle="1" w:styleId="afa">
    <w:name w:val="Текст примечания Знак"/>
    <w:basedOn w:val="a4"/>
    <w:link w:val="af9"/>
    <w:uiPriority w:val="99"/>
    <w:rsid w:val="00F355B7"/>
  </w:style>
  <w:style w:type="paragraph" w:styleId="afb">
    <w:name w:val="annotation subject"/>
    <w:basedOn w:val="af9"/>
    <w:next w:val="af9"/>
    <w:link w:val="afc"/>
    <w:rsid w:val="00F355B7"/>
    <w:rPr>
      <w:b/>
      <w:bCs/>
    </w:rPr>
  </w:style>
  <w:style w:type="character" w:customStyle="1" w:styleId="afc">
    <w:name w:val="Тема примечания Знак"/>
    <w:basedOn w:val="afa"/>
    <w:link w:val="afb"/>
    <w:rsid w:val="00F355B7"/>
    <w:rPr>
      <w:b/>
      <w:bCs/>
    </w:rPr>
  </w:style>
  <w:style w:type="paragraph" w:styleId="afd">
    <w:name w:val="Revision"/>
    <w:hidden/>
    <w:uiPriority w:val="99"/>
    <w:semiHidden/>
    <w:rsid w:val="00F355B7"/>
    <w:rPr>
      <w:sz w:val="24"/>
      <w:szCs w:val="24"/>
    </w:rPr>
  </w:style>
  <w:style w:type="paragraph" w:customStyle="1" w:styleId="ConsNormal">
    <w:name w:val="ConsNormal"/>
    <w:rsid w:val="00CA12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20A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Заголовок 2 Знак"/>
    <w:basedOn w:val="a4"/>
    <w:link w:val="2"/>
    <w:rsid w:val="00340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0">
    <w:name w:val="Пункты положения"/>
    <w:basedOn w:val="ConsNormal"/>
    <w:link w:val="afe"/>
    <w:qFormat/>
    <w:rsid w:val="00A56001"/>
    <w:pPr>
      <w:widowControl/>
      <w:numPr>
        <w:ilvl w:val="1"/>
        <w:numId w:val="1"/>
      </w:numPr>
      <w:tabs>
        <w:tab w:val="clear" w:pos="4679"/>
        <w:tab w:val="num" w:pos="851"/>
      </w:tabs>
      <w:ind w:left="-567" w:right="0"/>
      <w:jc w:val="center"/>
      <w:outlineLvl w:val="1"/>
    </w:pPr>
    <w:rPr>
      <w:rFonts w:asciiTheme="minorHAnsi" w:hAnsiTheme="minorHAnsi"/>
      <w:b/>
      <w:sz w:val="26"/>
      <w:szCs w:val="28"/>
    </w:rPr>
  </w:style>
  <w:style w:type="character" w:customStyle="1" w:styleId="30">
    <w:name w:val="Заголовок 3 Знак"/>
    <w:basedOn w:val="a4"/>
    <w:link w:val="3"/>
    <w:semiHidden/>
    <w:rsid w:val="00340B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e">
    <w:name w:val="Пункты положения Знак"/>
    <w:basedOn w:val="20"/>
    <w:link w:val="a0"/>
    <w:rsid w:val="00A56001"/>
    <w:rPr>
      <w:rFonts w:asciiTheme="minorHAnsi" w:eastAsiaTheme="majorEastAsia" w:hAnsiTheme="minorHAnsi" w:cs="Arial"/>
      <w:b/>
      <w:bCs w:val="0"/>
      <w:color w:val="4F81BD" w:themeColor="accent1"/>
      <w:sz w:val="26"/>
      <w:szCs w:val="28"/>
    </w:rPr>
  </w:style>
  <w:style w:type="paragraph" w:customStyle="1" w:styleId="aff">
    <w:name w:val="П/п"/>
    <w:basedOn w:val="a1"/>
    <w:link w:val="aff0"/>
    <w:qFormat/>
    <w:rsid w:val="00EB7266"/>
    <w:rPr>
      <w:b/>
    </w:rPr>
  </w:style>
  <w:style w:type="character" w:customStyle="1" w:styleId="aff0">
    <w:name w:val="П/п Знак"/>
    <w:basedOn w:val="30"/>
    <w:link w:val="aff"/>
    <w:rsid w:val="00EB7266"/>
    <w:rPr>
      <w:rFonts w:asciiTheme="minorHAnsi" w:eastAsia="Calibri" w:hAnsiTheme="minorHAnsi" w:cs="Arial"/>
      <w:b/>
      <w:bCs w:val="0"/>
      <w:color w:val="4F81BD" w:themeColor="accent1"/>
      <w:sz w:val="26"/>
      <w:szCs w:val="28"/>
      <w:lang w:eastAsia="en-US"/>
    </w:rPr>
  </w:style>
  <w:style w:type="paragraph" w:customStyle="1" w:styleId="Standard">
    <w:name w:val="Standard"/>
    <w:basedOn w:val="af1"/>
    <w:rsid w:val="001D0DC9"/>
    <w:pPr>
      <w:suppressAutoHyphens w:val="0"/>
      <w:spacing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1">
    <w:name w:val="Title"/>
    <w:basedOn w:val="a3"/>
    <w:next w:val="a3"/>
    <w:link w:val="aff2"/>
    <w:rsid w:val="00E56B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Заголовок Знак"/>
    <w:basedOn w:val="a4"/>
    <w:link w:val="aff1"/>
    <w:rsid w:val="00E56B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alibri">
    <w:name w:val="Calibri"/>
    <w:basedOn w:val="a3"/>
    <w:link w:val="Calibri0"/>
    <w:qFormat/>
    <w:rsid w:val="00E34A6C"/>
    <w:pPr>
      <w:autoSpaceDE w:val="0"/>
      <w:autoSpaceDN w:val="0"/>
      <w:adjustRightInd w:val="0"/>
      <w:ind w:firstLine="567"/>
      <w:jc w:val="both"/>
    </w:pPr>
    <w:rPr>
      <w:rFonts w:asciiTheme="minorHAnsi" w:hAnsiTheme="minorHAnsi" w:cs="Arial"/>
      <w:sz w:val="26"/>
      <w:szCs w:val="28"/>
    </w:rPr>
  </w:style>
  <w:style w:type="character" w:customStyle="1" w:styleId="Calibri0">
    <w:name w:val="Calibri Знак"/>
    <w:basedOn w:val="a4"/>
    <w:link w:val="Calibri"/>
    <w:rsid w:val="00E34A6C"/>
    <w:rPr>
      <w:rFonts w:asciiTheme="minorHAnsi" w:hAnsiTheme="minorHAnsi" w:cs="Arial"/>
      <w:sz w:val="26"/>
      <w:szCs w:val="28"/>
    </w:rPr>
  </w:style>
  <w:style w:type="paragraph" w:customStyle="1" w:styleId="a1">
    <w:name w:val="Без оглавления"/>
    <w:basedOn w:val="af6"/>
    <w:link w:val="aff3"/>
    <w:rsid w:val="006305EC"/>
    <w:pPr>
      <w:numPr>
        <w:ilvl w:val="2"/>
        <w:numId w:val="1"/>
      </w:numPr>
      <w:autoSpaceDE w:val="0"/>
      <w:autoSpaceDN w:val="0"/>
      <w:adjustRightInd w:val="0"/>
      <w:jc w:val="both"/>
    </w:pPr>
    <w:rPr>
      <w:rFonts w:cs="Arial"/>
      <w:sz w:val="26"/>
      <w:szCs w:val="28"/>
    </w:rPr>
  </w:style>
  <w:style w:type="character" w:customStyle="1" w:styleId="af7">
    <w:name w:val="Абзац списка Знак"/>
    <w:basedOn w:val="a4"/>
    <w:link w:val="af6"/>
    <w:uiPriority w:val="34"/>
    <w:rsid w:val="00D10261"/>
    <w:rPr>
      <w:rFonts w:asciiTheme="minorHAnsi" w:eastAsia="Calibri" w:hAnsiTheme="minorHAnsi"/>
      <w:sz w:val="28"/>
      <w:szCs w:val="22"/>
      <w:lang w:eastAsia="en-US"/>
    </w:rPr>
  </w:style>
  <w:style w:type="character" w:customStyle="1" w:styleId="aff3">
    <w:name w:val="Без оглавления Знак"/>
    <w:basedOn w:val="af7"/>
    <w:link w:val="a1"/>
    <w:rsid w:val="006305EC"/>
    <w:rPr>
      <w:rFonts w:asciiTheme="minorHAnsi" w:eastAsia="Calibri" w:hAnsiTheme="minorHAnsi" w:cs="Arial"/>
      <w:sz w:val="26"/>
      <w:szCs w:val="28"/>
      <w:lang w:eastAsia="en-US"/>
    </w:rPr>
  </w:style>
  <w:style w:type="paragraph" w:customStyle="1" w:styleId="aff4">
    <w:name w:val="Приложение"/>
    <w:basedOn w:val="Calibri"/>
    <w:link w:val="aff5"/>
    <w:qFormat/>
    <w:rsid w:val="00C4171A"/>
    <w:pPr>
      <w:ind w:firstLine="0"/>
      <w:outlineLvl w:val="1"/>
    </w:pPr>
    <w:rPr>
      <w:color w:val="FFFFFF" w:themeColor="background1"/>
      <w:sz w:val="16"/>
    </w:rPr>
  </w:style>
  <w:style w:type="character" w:customStyle="1" w:styleId="aff5">
    <w:name w:val="Приложение Знак"/>
    <w:basedOn w:val="Calibri0"/>
    <w:link w:val="aff4"/>
    <w:rsid w:val="00C4171A"/>
    <w:rPr>
      <w:rFonts w:asciiTheme="minorHAnsi" w:hAnsiTheme="minorHAnsi" w:cs="Arial"/>
      <w:color w:val="FFFFFF" w:themeColor="background1"/>
      <w:sz w:val="16"/>
      <w:szCs w:val="28"/>
    </w:rPr>
  </w:style>
  <w:style w:type="paragraph" w:customStyle="1" w:styleId="aff6">
    <w:name w:val="Пункт"/>
    <w:basedOn w:val="a0"/>
    <w:link w:val="aff7"/>
    <w:qFormat/>
    <w:rsid w:val="006C2726"/>
    <w:pPr>
      <w:jc w:val="left"/>
      <w:outlineLvl w:val="0"/>
    </w:pPr>
  </w:style>
  <w:style w:type="paragraph" w:customStyle="1" w:styleId="a">
    <w:name w:val="Подпункт"/>
    <w:basedOn w:val="af6"/>
    <w:link w:val="aff8"/>
    <w:rsid w:val="007B053F"/>
    <w:pPr>
      <w:numPr>
        <w:ilvl w:val="2"/>
        <w:numId w:val="2"/>
      </w:numPr>
      <w:autoSpaceDE w:val="0"/>
      <w:autoSpaceDN w:val="0"/>
      <w:adjustRightInd w:val="0"/>
      <w:outlineLvl w:val="2"/>
    </w:pPr>
    <w:rPr>
      <w:rFonts w:ascii="Arial" w:eastAsiaTheme="minorHAnsi" w:hAnsi="Arial" w:cs="Arial"/>
      <w:b/>
    </w:rPr>
  </w:style>
  <w:style w:type="character" w:customStyle="1" w:styleId="aff8">
    <w:name w:val="Подпункт Знак"/>
    <w:basedOn w:val="af7"/>
    <w:link w:val="a"/>
    <w:rsid w:val="007B053F"/>
    <w:rPr>
      <w:rFonts w:ascii="Arial" w:eastAsiaTheme="minorHAnsi" w:hAnsi="Arial" w:cs="Arial"/>
      <w:b/>
      <w:sz w:val="28"/>
      <w:szCs w:val="22"/>
      <w:lang w:eastAsia="en-US"/>
    </w:rPr>
  </w:style>
  <w:style w:type="table" w:styleId="aff9">
    <w:name w:val="Table Grid"/>
    <w:basedOn w:val="a5"/>
    <w:uiPriority w:val="59"/>
    <w:rsid w:val="00E0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E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a">
    <w:name w:val="footnote text"/>
    <w:basedOn w:val="a3"/>
    <w:link w:val="affb"/>
    <w:semiHidden/>
    <w:unhideWhenUsed/>
    <w:rsid w:val="000426CF"/>
    <w:rPr>
      <w:sz w:val="20"/>
      <w:szCs w:val="20"/>
    </w:rPr>
  </w:style>
  <w:style w:type="character" w:customStyle="1" w:styleId="affb">
    <w:name w:val="Текст сноски Знак"/>
    <w:basedOn w:val="a4"/>
    <w:link w:val="affa"/>
    <w:semiHidden/>
    <w:rsid w:val="000426CF"/>
  </w:style>
  <w:style w:type="character" w:styleId="affc">
    <w:name w:val="footnote reference"/>
    <w:basedOn w:val="a4"/>
    <w:semiHidden/>
    <w:unhideWhenUsed/>
    <w:rsid w:val="000426CF"/>
    <w:rPr>
      <w:vertAlign w:val="superscript"/>
    </w:rPr>
  </w:style>
  <w:style w:type="paragraph" w:customStyle="1" w:styleId="ConsCell">
    <w:name w:val="ConsCell"/>
    <w:rsid w:val="00605065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2">
    <w:name w:val="Body Text Indent 2"/>
    <w:basedOn w:val="a3"/>
    <w:link w:val="23"/>
    <w:semiHidden/>
    <w:unhideWhenUsed/>
    <w:rsid w:val="00B87B1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semiHidden/>
    <w:rsid w:val="00B87B1A"/>
    <w:rPr>
      <w:sz w:val="24"/>
      <w:szCs w:val="24"/>
    </w:rPr>
  </w:style>
  <w:style w:type="paragraph" w:customStyle="1" w:styleId="affd">
    <w:name w:val="Раздел"/>
    <w:basedOn w:val="1"/>
    <w:link w:val="affe"/>
    <w:rsid w:val="00327381"/>
    <w:pPr>
      <w:spacing w:line="240" w:lineRule="auto"/>
      <w:jc w:val="left"/>
    </w:pPr>
    <w:rPr>
      <w:rFonts w:ascii="Calibri" w:hAnsi="Calibri"/>
      <w:szCs w:val="26"/>
    </w:rPr>
  </w:style>
  <w:style w:type="paragraph" w:customStyle="1" w:styleId="a2">
    <w:name w:val="Маркер"/>
    <w:basedOn w:val="Calibri"/>
    <w:link w:val="afff"/>
    <w:qFormat/>
    <w:rsid w:val="0052159F"/>
    <w:pPr>
      <w:numPr>
        <w:numId w:val="3"/>
      </w:numPr>
      <w:autoSpaceDE/>
      <w:autoSpaceDN/>
      <w:adjustRightInd/>
    </w:pPr>
    <w:rPr>
      <w:rFonts w:ascii="Calibri" w:eastAsia="Calibri" w:hAnsi="Calibri" w:cs="Times New Roman"/>
      <w:szCs w:val="26"/>
      <w:lang w:eastAsia="en-US"/>
    </w:rPr>
  </w:style>
  <w:style w:type="character" w:customStyle="1" w:styleId="aff7">
    <w:name w:val="Пункт Знак"/>
    <w:link w:val="aff6"/>
    <w:rsid w:val="006C2726"/>
    <w:rPr>
      <w:rFonts w:asciiTheme="minorHAnsi" w:hAnsiTheme="minorHAnsi" w:cs="Arial"/>
      <w:b/>
      <w:sz w:val="26"/>
      <w:szCs w:val="28"/>
    </w:rPr>
  </w:style>
  <w:style w:type="character" w:customStyle="1" w:styleId="afff">
    <w:name w:val="Маркер Знак"/>
    <w:link w:val="a2"/>
    <w:rsid w:val="0052159F"/>
    <w:rPr>
      <w:rFonts w:ascii="Calibri" w:eastAsia="Calibri" w:hAnsi="Calibri"/>
      <w:sz w:val="26"/>
      <w:szCs w:val="26"/>
      <w:lang w:eastAsia="en-US"/>
    </w:rPr>
  </w:style>
  <w:style w:type="character" w:customStyle="1" w:styleId="affe">
    <w:name w:val="Раздел Знак"/>
    <w:link w:val="affd"/>
    <w:rsid w:val="00327381"/>
    <w:rPr>
      <w:rFonts w:ascii="Calibri" w:hAnsi="Calibri" w:cs="Arial"/>
      <w:b/>
      <w:bCs/>
      <w:kern w:val="32"/>
      <w:sz w:val="26"/>
      <w:szCs w:val="26"/>
    </w:rPr>
  </w:style>
  <w:style w:type="paragraph" w:customStyle="1" w:styleId="Calibr">
    <w:name w:val="Calibr"/>
    <w:basedOn w:val="Calibri"/>
    <w:link w:val="Calibr0"/>
    <w:rsid w:val="00E97F43"/>
    <w:pPr>
      <w:autoSpaceDE/>
      <w:autoSpaceDN/>
      <w:adjustRightInd/>
      <w:spacing w:line="276" w:lineRule="auto"/>
    </w:pPr>
    <w:rPr>
      <w:rFonts w:ascii="Calibri" w:eastAsiaTheme="minorHAnsi" w:hAnsi="Calibri" w:cstheme="minorBidi"/>
      <w:sz w:val="24"/>
      <w:szCs w:val="24"/>
      <w:lang w:eastAsia="en-US"/>
    </w:rPr>
  </w:style>
  <w:style w:type="character" w:customStyle="1" w:styleId="Calibr0">
    <w:name w:val="Calibr Знак"/>
    <w:basedOn w:val="Calibri0"/>
    <w:link w:val="Calibr"/>
    <w:rsid w:val="00E97F43"/>
    <w:rPr>
      <w:rFonts w:ascii="Calibri" w:eastAsiaTheme="minorHAnsi" w:hAnsi="Calibri" w:cstheme="minorBidi"/>
      <w:sz w:val="24"/>
      <w:szCs w:val="24"/>
      <w:lang w:eastAsia="en-US"/>
    </w:rPr>
  </w:style>
  <w:style w:type="paragraph" w:customStyle="1" w:styleId="Style8">
    <w:name w:val="Style8"/>
    <w:basedOn w:val="a3"/>
    <w:uiPriority w:val="99"/>
    <w:rsid w:val="00AF0C57"/>
    <w:pPr>
      <w:widowControl w:val="0"/>
      <w:autoSpaceDE w:val="0"/>
      <w:autoSpaceDN w:val="0"/>
      <w:adjustRightInd w:val="0"/>
      <w:spacing w:line="490" w:lineRule="exact"/>
      <w:ind w:firstLine="691"/>
    </w:pPr>
  </w:style>
  <w:style w:type="character" w:customStyle="1" w:styleId="FontStyle26">
    <w:name w:val="Font Style26"/>
    <w:uiPriority w:val="99"/>
    <w:rsid w:val="00AF0C57"/>
    <w:rPr>
      <w:rFonts w:ascii="Times New Roman" w:hAnsi="Times New Roman" w:cs="Times New Roman"/>
      <w:sz w:val="26"/>
      <w:szCs w:val="26"/>
    </w:rPr>
  </w:style>
  <w:style w:type="paragraph" w:customStyle="1" w:styleId="afff0">
    <w:name w:val="Пункт без ссылки"/>
    <w:basedOn w:val="a0"/>
    <w:link w:val="afff1"/>
    <w:qFormat/>
    <w:rsid w:val="0052159F"/>
    <w:pPr>
      <w:tabs>
        <w:tab w:val="clear" w:pos="851"/>
        <w:tab w:val="num" w:pos="1418"/>
      </w:tabs>
      <w:ind w:left="0"/>
      <w:jc w:val="both"/>
      <w:outlineLvl w:val="9"/>
    </w:pPr>
    <w:rPr>
      <w:rFonts w:ascii="Calibri" w:hAnsi="Calibri"/>
      <w:b w:val="0"/>
      <w:szCs w:val="26"/>
    </w:rPr>
  </w:style>
  <w:style w:type="character" w:customStyle="1" w:styleId="ab">
    <w:name w:val="Без интервала Знак"/>
    <w:basedOn w:val="a4"/>
    <w:link w:val="aa"/>
    <w:uiPriority w:val="1"/>
    <w:rsid w:val="00885090"/>
    <w:rPr>
      <w:rFonts w:asciiTheme="minorHAnsi" w:eastAsia="Calibri" w:hAnsiTheme="minorHAnsi"/>
      <w:sz w:val="26"/>
      <w:szCs w:val="22"/>
      <w:lang w:eastAsia="en-US"/>
    </w:rPr>
  </w:style>
  <w:style w:type="character" w:customStyle="1" w:styleId="afff1">
    <w:name w:val="Пункт без ссылки Знак"/>
    <w:basedOn w:val="ab"/>
    <w:link w:val="afff0"/>
    <w:rsid w:val="0052159F"/>
    <w:rPr>
      <w:rFonts w:ascii="Calibri" w:eastAsia="Calibri" w:hAnsi="Calibri" w:cs="Arial"/>
      <w:sz w:val="26"/>
      <w:szCs w:val="26"/>
      <w:lang w:eastAsia="en-US"/>
    </w:rPr>
  </w:style>
  <w:style w:type="paragraph" w:customStyle="1" w:styleId="afff2">
    <w:name w:val="П/п без ссылки"/>
    <w:basedOn w:val="a1"/>
    <w:link w:val="afff3"/>
    <w:qFormat/>
    <w:rsid w:val="00B33400"/>
  </w:style>
  <w:style w:type="character" w:customStyle="1" w:styleId="afff3">
    <w:name w:val="П/п без ссылки Знак"/>
    <w:basedOn w:val="aff3"/>
    <w:link w:val="afff2"/>
    <w:rsid w:val="00B33400"/>
    <w:rPr>
      <w:rFonts w:asciiTheme="minorHAnsi" w:eastAsia="Calibri" w:hAnsiTheme="minorHAnsi" w:cs="Arial"/>
      <w:sz w:val="26"/>
      <w:szCs w:val="28"/>
      <w:lang w:eastAsia="en-US"/>
    </w:rPr>
  </w:style>
  <w:style w:type="character" w:customStyle="1" w:styleId="apple-converted-space">
    <w:name w:val="apple-converted-space"/>
    <w:basedOn w:val="a4"/>
    <w:rsid w:val="00B82656"/>
  </w:style>
  <w:style w:type="character" w:customStyle="1" w:styleId="12">
    <w:name w:val="Заголовок №1_"/>
    <w:basedOn w:val="a4"/>
    <w:link w:val="13"/>
    <w:rsid w:val="00B55831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3">
    <w:name w:val="Заголовок №1"/>
    <w:basedOn w:val="a3"/>
    <w:link w:val="12"/>
    <w:rsid w:val="00B55831"/>
    <w:pPr>
      <w:widowControl w:val="0"/>
      <w:shd w:val="clear" w:color="auto" w:fill="FFFFFF"/>
      <w:spacing w:line="240" w:lineRule="exact"/>
      <w:jc w:val="both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24">
    <w:name w:val="Основной текст (2)_"/>
    <w:basedOn w:val="a4"/>
    <w:link w:val="25"/>
    <w:rsid w:val="00B55831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3"/>
    <w:link w:val="24"/>
    <w:rsid w:val="00B55831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32">
    <w:name w:val="Основной текст (3)_"/>
    <w:basedOn w:val="a4"/>
    <w:link w:val="33"/>
    <w:rsid w:val="00F4646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3"/>
    <w:link w:val="32"/>
    <w:rsid w:val="00F46462"/>
    <w:pPr>
      <w:widowControl w:val="0"/>
      <w:shd w:val="clear" w:color="auto" w:fill="FFFFFF"/>
      <w:spacing w:line="240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-2">
    <w:name w:val="Раздел-2"/>
    <w:basedOn w:val="1"/>
    <w:link w:val="-20"/>
    <w:qFormat/>
    <w:rsid w:val="00B33400"/>
    <w:pPr>
      <w:spacing w:line="240" w:lineRule="auto"/>
    </w:pPr>
    <w:rPr>
      <w:caps/>
    </w:rPr>
  </w:style>
  <w:style w:type="character" w:customStyle="1" w:styleId="-20">
    <w:name w:val="Раздел-2 Знак"/>
    <w:basedOn w:val="10"/>
    <w:link w:val="-2"/>
    <w:rsid w:val="00B33400"/>
    <w:rPr>
      <w:rFonts w:asciiTheme="minorHAnsi" w:hAnsiTheme="minorHAnsi" w:cs="Arial"/>
      <w:b/>
      <w:bCs/>
      <w:caps/>
      <w:kern w:val="32"/>
      <w:sz w:val="26"/>
      <w:szCs w:val="24"/>
    </w:rPr>
  </w:style>
  <w:style w:type="character" w:customStyle="1" w:styleId="UnresolvedMention">
    <w:name w:val="Unresolved Mention"/>
    <w:basedOn w:val="a4"/>
    <w:uiPriority w:val="99"/>
    <w:semiHidden/>
    <w:unhideWhenUsed/>
    <w:rsid w:val="0034007C"/>
    <w:rPr>
      <w:color w:val="605E5C"/>
      <w:shd w:val="clear" w:color="auto" w:fill="E1DFDD"/>
    </w:rPr>
  </w:style>
  <w:style w:type="paragraph" w:styleId="afff4">
    <w:name w:val="Normal (Web)"/>
    <w:basedOn w:val="a3"/>
    <w:uiPriority w:val="99"/>
    <w:semiHidden/>
    <w:unhideWhenUsed/>
    <w:rsid w:val="00D00F7A"/>
    <w:pPr>
      <w:spacing w:before="100" w:beforeAutospacing="1" w:after="100" w:afterAutospacing="1"/>
    </w:pPr>
  </w:style>
  <w:style w:type="paragraph" w:styleId="HTML">
    <w:name w:val="HTML Preformatted"/>
    <w:basedOn w:val="a3"/>
    <w:link w:val="HTML0"/>
    <w:semiHidden/>
    <w:unhideWhenUsed/>
    <w:rsid w:val="00B73EC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B73ECC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3834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301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70405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%20https://oaonsv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disclosur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disclosure.ru/portal/company.aspx?id=206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DC38-D18F-4A75-87E8-A5B1718E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5134</Words>
  <Characters>29267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Юрконсалтинг</Company>
  <LinksUpToDate>false</LinksUpToDate>
  <CharactersWithSpaces>34333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Юрконсалтинг</dc:creator>
  <cp:lastModifiedBy>Тимофеева Екатерина Юрьевна</cp:lastModifiedBy>
  <cp:revision>12</cp:revision>
  <cp:lastPrinted>2026-05-14T14:07:00Z</cp:lastPrinted>
  <dcterms:created xsi:type="dcterms:W3CDTF">2026-05-15T09:43:00Z</dcterms:created>
  <dcterms:modified xsi:type="dcterms:W3CDTF">2026-05-20T10:17:00Z</dcterms:modified>
</cp:coreProperties>
</file>